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958"/>
        <w:gridCol w:w="2516"/>
        <w:gridCol w:w="1150"/>
        <w:gridCol w:w="1060"/>
        <w:gridCol w:w="4739"/>
        <w:gridCol w:w="874"/>
        <w:gridCol w:w="1246"/>
        <w:gridCol w:w="612"/>
      </w:tblGrid>
      <w:tr w14:paraId="3067B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751D34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</w:tc>
        <w:tc>
          <w:tcPr>
            <w:tcW w:w="8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C3746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85700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61891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8681E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72445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30113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3373F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E00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80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BDC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</w:t>
            </w:r>
            <w:r>
              <w:rPr>
                <w:rStyle w:val="4"/>
                <w:lang w:val="en-US" w:eastAsia="zh-CN" w:bidi="ar"/>
              </w:rPr>
              <w:t>年浙江创升智能有限公司公开招聘计划表</w:t>
            </w:r>
          </w:p>
        </w:tc>
      </w:tr>
      <w:tr w14:paraId="7F254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5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3543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</w:t>
            </w:r>
          </w:p>
        </w:tc>
        <w:tc>
          <w:tcPr>
            <w:tcW w:w="33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9D2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333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FBF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 聘 条 件</w:t>
            </w:r>
          </w:p>
        </w:tc>
        <w:tc>
          <w:tcPr>
            <w:tcW w:w="30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F4A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拟招人数</w:t>
            </w:r>
          </w:p>
        </w:tc>
        <w:tc>
          <w:tcPr>
            <w:tcW w:w="43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6D4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用工性质</w:t>
            </w:r>
          </w:p>
        </w:tc>
        <w:tc>
          <w:tcPr>
            <w:tcW w:w="21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58C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133D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3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020DC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C3504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AD1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E4D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5B0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7BD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岗位其他要求</w:t>
            </w:r>
          </w:p>
        </w:tc>
        <w:tc>
          <w:tcPr>
            <w:tcW w:w="3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7749A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4E639C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B5B0D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A7A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AF9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综合管理部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7A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综合岗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45E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47B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A69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8E55B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1.拥有3年及以上企业采购、招投标、工程管理工作经历，能够兼顾行政后勤相关综合工作；</w:t>
            </w:r>
          </w:p>
          <w:p w14:paraId="65882BD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2.具备助理工程师或初级经济师资格；</w:t>
            </w:r>
          </w:p>
          <w:p w14:paraId="4479BD1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3.取得中级工程师或中级经济师及以上职称人员，年龄可放宽至45周岁以下。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372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B84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创升公司企业编</w:t>
            </w:r>
          </w:p>
        </w:tc>
        <w:tc>
          <w:tcPr>
            <w:tcW w:w="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0DBAD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C1A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35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670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财务部</w:t>
            </w:r>
          </w:p>
        </w:tc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B1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出纳岗</w:t>
            </w:r>
          </w:p>
        </w:tc>
        <w:tc>
          <w:tcPr>
            <w:tcW w:w="8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D82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研究生所学专业要求为：四级目录：会计、会计学、财务管理</w:t>
            </w:r>
          </w:p>
          <w:p w14:paraId="00E51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本科所学专业要求为：四级目录：会计、会计学、财务管理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42D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265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E51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1.具有3年及以上财务相关工作经验；</w:t>
            </w:r>
          </w:p>
          <w:p w14:paraId="5F522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2.具备初级会计师职称。</w:t>
            </w:r>
          </w:p>
          <w:p w14:paraId="21B9C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3.取得中级会计师及以上职称的，年龄可放宽至45周岁以下。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0B6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81D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创升公司企业编</w:t>
            </w:r>
          </w:p>
        </w:tc>
        <w:tc>
          <w:tcPr>
            <w:tcW w:w="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5D272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2A1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036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D70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A9A2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AA27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62F3B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E975A74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3070545-416D-4AA9-B174-5BF9B872A927}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A3B5C18D-9C7A-4F19-A7C6-A132604447E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A22D20"/>
    <w:rsid w:val="34A22D20"/>
    <w:rsid w:val="3F21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ascii="方正书宋_GBK" w:hAnsi="方正书宋_GBK" w:eastAsia="方正书宋_GBK" w:cs="方正书宋_GBK"/>
      <w:b/>
      <w:bCs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2026-09-01T00:47:00Z</dcterms:created>
  <dc:creator>莫莫</dc:creator>
  <cp:lastModifiedBy>莫莫</cp:lastModifiedBy>
  <dcterms:modified xsi:type="dcterms:W3CDTF">2026-09-01T00:48:50Z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73D5E2A705A048E5814FC63529AD70FC_11</vt:lpwstr>
  </property>
  <property fmtid="{D5CDD505-2E9C-101B-9397-08002B2CF9AE}" pid="4" name="KSOTemplateDocerSaveRecord">
    <vt:lpwstr>eyJoZGlkIjoiM2Y1NTM0YzFlMzc2OWVmY2U5M2ZhNjU0MGI2ZTRmZWYiLCJ1c2VySWQiOiIxMjAxMDM2MjE4In0=</vt:lpwstr>
  </property>
</Properties>
</file>