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附件1：</w:t>
      </w:r>
    </w:p>
    <w:tbl>
      <w:tblPr>
        <w:tblStyle w:val="6"/>
        <w:tblpPr w:leftFromText="180" w:rightFromText="180" w:vertAnchor="text" w:horzAnchor="page" w:tblpXSpec="center" w:tblpY="968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680"/>
        <w:gridCol w:w="825"/>
        <w:gridCol w:w="1575"/>
        <w:gridCol w:w="1278"/>
        <w:gridCol w:w="2123"/>
        <w:gridCol w:w="2719"/>
        <w:gridCol w:w="3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工作经验、技能要求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出纳兼办公室文员岗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（1988年1月1日后出生）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经济学类、工商管理类、财务管理、会计等相关专业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1、具有3年以上财务出纳工作经验；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2、熟练掌握相关财务管理软件和办公软件；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3、了解会计核算基础知识，能及时、准确、完整的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日记账等；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  <w:t>4、应届毕业生不受工作经验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  <w:t>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  <w:t>限制。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1、与财务主管沟通并汇报工作，协助公司财务工作管理计划；                                                                                 2、负责公司各种转账收支业务;                                                                                                                              3、负责银行账户管理，银行相关业务的沟通与协调；                                                                                              4、负责统计报表、年报、汇算清缴工作；                                                                                                                                                       5、负责公司纳税申报、缴纳管理；                                                                                                                        6、兼职办公室其他工作。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5C03137E"/>
    <w:rsid w:val="1B8056AC"/>
    <w:rsid w:val="5C0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spacing w:before="60" w:line="460" w:lineRule="exact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First Indent 2"/>
    <w:basedOn w:val="4"/>
    <w:next w:val="1"/>
    <w:unhideWhenUsed/>
    <w:qFormat/>
    <w:uiPriority w:val="0"/>
    <w:pPr>
      <w:ind w:firstLine="420"/>
    </w:pPr>
    <w:rPr>
      <w:rFonts w:ascii="Calibri" w:hAnsi="Calibri"/>
      <w:sz w:val="21"/>
      <w:szCs w:val="22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2024-04-25T01:34:00Z</dcterms:created>
  <dc:creator>PZY</dc:creator>
  <cp:lastModifiedBy>PZY</cp:lastModifiedBy>
  <dcterms:modified xsi:type="dcterms:W3CDTF">2024-04-25T01:35:05Z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8775C2509A0F48E8BC68D12F3FA539DE_11</vt:lpwstr>
  </property>
</Properties>
</file>