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</w:t>
      </w:r>
    </w:p>
    <w:tbl>
      <w:tblPr>
        <w:tblStyle w:val="2"/>
        <w:tblW w:w="9273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012"/>
        <w:gridCol w:w="908"/>
        <w:gridCol w:w="1125"/>
        <w:gridCol w:w="1237"/>
        <w:gridCol w:w="3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湖州吴兴旅游建设发展有限公司  公开招聘岗位信息表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持有效期内的第二代《中华人民共和国残疾人证》，具有正常履行职责的身体条件，残疾类别限定为听力残疾或肢体残疾。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残疾等级要求：听力残疾为三、四级且佩戴助听器或安装人工耳蜗能够达到体检标准。肢体残疾为三、四级，若为上肢残疾因不影响正常办公操作；若为下肢残疾，安装假肢或借助拐杖能独立行走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箱：wxlyjs2021@163.com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2E4E6"/>
    <w:multiLevelType w:val="singleLevel"/>
    <w:tmpl w:val="5432E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2Y2MjhhZmRjYjIxYmIxZWE4ODY2N2RmY2I2ZmUifQ=="/>
  </w:docVars>
  <w:rsids>
    <w:rsidRoot w:val="00000000"/>
    <w:rsid w:val="0EE25A67"/>
    <w:rsid w:val="356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2022-09-30T06:36:00Z</dcterms:created>
  <dc:creator>785454</dc:creator>
  <cp:lastModifiedBy>PZY</cp:lastModifiedBy>
  <dcterms:modified xsi:type="dcterms:W3CDTF">2022-09-30T06:45:28Z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229788AA3AF24D69AA0446B2AF560D1A</vt:lpwstr>
  </property>
</Properties>
</file>