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center"/>
        <w:rPr>
          <w:rFonts w:hint="eastAsia"/>
        </w:rPr>
      </w:pPr>
      <w:r>
        <w:rPr>
          <w:rFonts w:hint="eastAsia"/>
        </w:rPr>
        <w:t>湖州供销集团2022年人员招聘计划表</w:t>
      </w:r>
    </w:p>
    <w:p>
      <w:pPr>
        <w:spacing w:before="0" w:after="0" w:line="440" w:lineRule="exact"/>
        <w:jc w:val="center"/>
        <w:rPr>
          <w:rFonts w:hint="eastAsia"/>
        </w:rPr>
      </w:pPr>
    </w:p>
    <w:p>
      <w:pPr>
        <w:spacing w:before="0" w:after="0" w:line="440" w:lineRule="exact"/>
        <w:jc w:val="center"/>
        <w:rPr>
          <w:rFonts w:hint="eastAsia"/>
        </w:rPr>
      </w:pPr>
    </w:p>
    <w:p>
      <w:pPr>
        <w:spacing w:before="0" w:after="0" w:line="440" w:lineRule="exact"/>
        <w:jc w:val="center"/>
        <w:rPr>
          <w:rFonts w:hint="eastAsia"/>
        </w:rPr>
      </w:pPr>
    </w:p>
    <w:p>
      <w:pPr>
        <w:spacing w:before="0" w:after="0" w:line="440" w:lineRule="exact"/>
        <w:jc w:val="center"/>
      </w:pPr>
    </w:p>
    <w:tbl>
      <w:tblPr>
        <w:tblStyle w:val="3"/>
        <w:tblW w:w="141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66"/>
        <w:gridCol w:w="1315"/>
        <w:gridCol w:w="2504"/>
        <w:gridCol w:w="6869"/>
        <w:gridCol w:w="1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集团公司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集团公司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管理岗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本科及以上，人力资源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、工商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管理相关专业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660" w:hanging="660" w:hangingChars="3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年及以上工作经验，1年及以上人力资源管理相关岗位从</w:t>
            </w:r>
          </w:p>
          <w:p>
            <w:pPr>
              <w:widowControl/>
              <w:ind w:left="655" w:leftChars="50" w:hanging="550" w:hangingChars="2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业经历；</w:t>
            </w:r>
          </w:p>
          <w:p>
            <w:pPr>
              <w:widowControl/>
              <w:ind w:left="110" w:hanging="110" w:hanging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初级及以上技术职称，熟悉人力资源、薪酬绩效、社保公积金相关业务流程。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文秘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专业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不限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具有行政、事业单位或国企从业经历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熟悉公文、会议、活动相关流程，熟练运用办公软件。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资金结算会计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本科及以上，财务等相关专业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660" w:hanging="660" w:hangingChars="3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（二）3年及以上工作经验，具有国有企业资金管理或集团财务结算中</w:t>
            </w:r>
          </w:p>
          <w:p>
            <w:pPr>
              <w:widowControl/>
              <w:ind w:left="655" w:leftChars="50" w:hanging="550" w:hangingChars="2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心工作经验者优先；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（三）熟悉公司结算系统及日常资金结算等相关业务；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（四）熟练使用各类办公软件。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项目及企业管理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本科及以上，经济类相关专业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660" w:hanging="660" w:hangingChars="3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（二）具有3年及以上工作经验，有大型国有企业从事项目投资、招商</w:t>
            </w:r>
          </w:p>
          <w:p>
            <w:pPr>
              <w:widowControl/>
              <w:ind w:firstLine="11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管理等工作经历者优先；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（三）具有一定的材料书写能力，熟悉项目建议书和可行性报告的编制。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投资管理岗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本科及以上，经济类相关专业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110" w:hanging="110" w:hanging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（二）具有3年及以上金融行业工作经验，有大型证券公司、基金公司、投资银行从业经历；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（三）具有项目投资、尽调、投资全流程和项目退出等工作经验者优先。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法务审计岗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法律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、工商管理类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（一）40周岁及以下；</w:t>
            </w:r>
          </w:p>
          <w:p>
            <w:pPr>
              <w:widowControl/>
              <w:ind w:left="110" w:hanging="110" w:hanging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（二）具有3年及以上相关工作经验，具有大型企业法务审计部门工作背景或律师从业资格证优先。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湖州华兆贸易有限公司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本科及以上，财务等相关专业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110" w:hanging="110" w:hanging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（二）具有3年及以上工作经验，有会计中级以上证书，能熟练操作会计财务软件；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（三）有大型企业从事财务和会计工作经历者优先。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35D09"/>
    <w:rsid w:val="19C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2022-02-09T07:26:00Z</dcterms:created>
  <dc:creator>阿珊</dc:creator>
  <cp:lastModifiedBy>阿珊</cp:lastModifiedBy>
  <dcterms:modified xsi:type="dcterms:W3CDTF">2022-02-09T07:27:28Z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8B888F4000BC4C539F14E5335AB1B05B</vt:lpwstr>
  </property>
</Properties>
</file>