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312"/>
        </w:tabs>
        <w:spacing w:line="560" w:lineRule="exact"/>
        <w:jc w:val="both"/>
        <w:rPr>
          <w:rFonts w:hint="default" w:ascii="仿宋_GB2312" w:hAnsi="宋体" w:eastAsia="仿宋_GB2312" w:cs="仿宋_GB2312"/>
          <w:spacing w:val="8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spacing w:val="8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仿宋_GB2312"/>
          <w:spacing w:val="8"/>
          <w:sz w:val="28"/>
          <w:szCs w:val="28"/>
          <w:lang w:val="en-US" w:eastAsia="zh-CN"/>
        </w:rPr>
        <w:t>一</w:t>
      </w:r>
    </w:p>
    <w:p>
      <w:pPr>
        <w:widowControl/>
        <w:ind w:firstLine="2642" w:firstLineChars="700"/>
        <w:jc w:val="both"/>
        <w:textAlignment w:val="center"/>
        <w:rPr>
          <w:rFonts w:hint="eastAsia" w:ascii="仿宋_GB2312" w:hAnsi="宋体" w:eastAsia="仿宋_GB2312" w:cs="仿宋_GB2312"/>
          <w:b/>
          <w:bCs/>
          <w:spacing w:val="8"/>
          <w:sz w:val="36"/>
          <w:szCs w:val="36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spacing w:val="8"/>
          <w:sz w:val="36"/>
          <w:szCs w:val="36"/>
          <w:lang w:val="en-US" w:eastAsia="zh-CN"/>
        </w:rPr>
        <w:t>湖州市环保集团有限公司（乐民公司）</w:t>
      </w:r>
      <w:r>
        <w:rPr>
          <w:rFonts w:hint="default" w:ascii="仿宋_GB2312" w:hAnsi="宋体" w:eastAsia="仿宋_GB2312" w:cs="仿宋_GB2312"/>
          <w:b/>
          <w:bCs/>
          <w:spacing w:val="8"/>
          <w:sz w:val="36"/>
          <w:szCs w:val="36"/>
          <w:lang w:eastAsia="zh-CN"/>
        </w:rPr>
        <w:t>招聘</w:t>
      </w:r>
      <w:r>
        <w:rPr>
          <w:rFonts w:hint="eastAsia" w:ascii="仿宋_GB2312" w:hAnsi="宋体" w:eastAsia="仿宋_GB2312" w:cs="仿宋_GB2312"/>
          <w:b/>
          <w:bCs/>
          <w:spacing w:val="8"/>
          <w:sz w:val="36"/>
          <w:szCs w:val="36"/>
          <w:lang w:eastAsia="zh-CN"/>
        </w:rPr>
        <w:t>岗位表</w:t>
      </w:r>
    </w:p>
    <w:tbl>
      <w:tblPr>
        <w:tblStyle w:val="2"/>
        <w:tblW w:w="137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2"/>
        <w:gridCol w:w="1157"/>
        <w:gridCol w:w="1911"/>
        <w:gridCol w:w="1399"/>
        <w:gridCol w:w="600"/>
        <w:gridCol w:w="753"/>
        <w:gridCol w:w="1448"/>
        <w:gridCol w:w="1851"/>
        <w:gridCol w:w="3151"/>
        <w:gridCol w:w="106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  <w:t>招聘公司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招聘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  <w:t>部门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需求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别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龄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学 历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湖州生态环境科学研究院有限公司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总工程师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40周岁及以下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全日制本科及以上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环境保护、环境工程专业高级工程师，具有5年及以上环境咨询行业从业经验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43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综合管理办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行政管理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30周岁及以下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全日制硕士研究生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中国语言文学、政治学、社会学、新闻学、行政管理、人力资源及相关专业，211或985高校毕业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政策研究部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政策研究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35周岁及以下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全日制硕士研究生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环境保护、环境评价与咨询服务、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环境工程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法学类、公共政策及相关专业，有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环境咨询工作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法务从业经验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者优先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事业发展部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技术员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35周岁及以下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全日制本科及以上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环境保护、环境评价与咨询服务、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环境工程及相关专业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有环评从业经验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注册环评工程师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  <w:lang w:eastAsia="zh-CN"/>
              </w:rPr>
              <w:t>职业资格证书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技术员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30周岁及以下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全日制硕士研究生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环境保护、环境评价与咨询服务、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环境工程及相关专业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湖州标谱环境检测技术有限公司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办公室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30周岁及以下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全日制本科及以上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中国语言文学、政治学、社会学、新闻学、行政管理及相关专业，有行政工作经验者优先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湖州滨湖健康体检中心有限公司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行政管理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30周岁及以下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全日制本科及以上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公共卫生与预防医学类、公共卫生与卫生管理类相关专业，有卫生健康管理从业经验者优先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1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业务科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45周岁以下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1、专业要求：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医学、临床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2、资格及执业证书要求：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取得《医师资格证》、《医师执业证》及《医师规培合格证》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3、执业范围要求：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内科或全科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4、职称要求：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不限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</w:rPr>
              <w:t>5、经验要求：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有二级及以上医院工作经验者优先考虑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7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湖州蜀山老年医院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护士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大专及以上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1、专业要求：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护理相关专业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2、资格及执业证书要求：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持有护士资格证和执业证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3、执业范围要求：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护理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4、职称要求：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初级及以上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5、经验要求：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有医院临床护理经验者优先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医生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大专及以上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1、专业要求：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临床医学、康复医学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2、资格及执业证书要求：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持有执业医师资格证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3、执业范围要求：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内科、全科、康复医学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4、职称要求：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初级及以上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pacing w:val="0"/>
                <w:sz w:val="20"/>
                <w:szCs w:val="20"/>
                <w:lang w:val="en-US" w:eastAsia="zh-CN"/>
              </w:rPr>
              <w:t>5、经验要求：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fill="FFFFFF"/>
              </w:rPr>
              <w:t>有医院内科、康复科工作经验者优先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医生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大专及以上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1、专业要求：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中医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、中西医结合相关专业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2、资格及执业证书要求：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具有中医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  <w:lang w:eastAsia="zh-CN"/>
              </w:rPr>
              <w:t>内科或中西医结合医师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shd w:val="clear" w:color="auto" w:fill="FFFFFF"/>
              </w:rPr>
              <w:t>资格证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3、执业范围要求：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中医内科、中西医结合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4、职称要求：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初级及以上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5、经验要求：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0"/>
                <w:szCs w:val="20"/>
                <w:lang w:eastAsia="zh-CN"/>
              </w:rPr>
              <w:t>具备二级及以上医院工作经验者优先考虑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B超医师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大专及以上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1、专业要求：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医学影像及相关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专业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2、资格及执业证书要求：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具有执业医师资格证和B超上岗证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3、执业范围要求：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医学影像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4、职称要求：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初级及以上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5、经验要求：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相关工作经验者优先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lang w:eastAsia="zh-CN"/>
              </w:rPr>
              <w:t>考虑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9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1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心电图医师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大专及以上</w:t>
            </w:r>
          </w:p>
        </w:tc>
        <w:tc>
          <w:tcPr>
            <w:tcW w:w="31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1、专业要求：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医学影像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</w:rPr>
              <w:t>相关专业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2、资格及执业证书要求：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FFFFFF"/>
              </w:rPr>
              <w:t>具有执业医师资格证和心电操作证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3、执业范围要求：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医学影像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  <w:t>4、职称要求：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初级及以上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/>
              </w:rPr>
              <w:t>经验要求：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15"/>
                <w:sz w:val="20"/>
                <w:szCs w:val="20"/>
                <w:shd w:val="clear" w:color="auto" w:fill="FFFFFF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</w:rPr>
              <w:t>相关工作经验者优先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0"/>
                <w:szCs w:val="20"/>
                <w:lang w:eastAsia="zh-CN"/>
              </w:rPr>
              <w:t>考虑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在编</w:t>
            </w:r>
          </w:p>
        </w:tc>
      </w:tr>
    </w:tbl>
    <w:p>
      <w:pPr>
        <w:numPr>
          <w:ilvl w:val="0"/>
          <w:numId w:val="0"/>
        </w:numPr>
        <w:spacing w:line="560" w:lineRule="exact"/>
        <w:jc w:val="both"/>
        <w:rPr>
          <w:rFonts w:hint="eastAsia" w:ascii="仿宋_GB2312" w:hAnsi="宋体" w:eastAsia="仿宋_GB2312" w:cs="仿宋_GB2312"/>
          <w:spacing w:val="8"/>
          <w:sz w:val="28"/>
          <w:szCs w:val="28"/>
          <w:lang w:eastAsia="zh-CN"/>
        </w:rPr>
        <w:sectPr>
          <w:pgSz w:w="16838" w:h="11906" w:orient="landscape"/>
          <w:pgMar w:top="1803" w:right="1440" w:bottom="1236" w:left="1440" w:header="851" w:footer="992" w:gutter="0"/>
          <w:cols w:space="0" w:num="1"/>
          <w:rtlGutter w:val="0"/>
          <w:docGrid w:type="lines" w:linePitch="328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62FD"/>
    <w:multiLevelType w:val="singleLevel"/>
    <w:tmpl w:val="2EC962FD"/>
    <w:lvl w:ilvl="0" w:tentative="0">
      <w:start w:val="5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C2337"/>
    <w:rsid w:val="1C9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2021-09-02T06:53:00Z</dcterms:created>
  <dc:creator>阿珊</dc:creator>
  <cp:lastModifiedBy>阿珊</cp:lastModifiedBy>
  <dcterms:modified xsi:type="dcterms:W3CDTF">2021-09-02T06:54:15Z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