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230"/>
        <w:gridCol w:w="825"/>
        <w:gridCol w:w="1095"/>
        <w:gridCol w:w="1155"/>
        <w:gridCol w:w="1105"/>
        <w:gridCol w:w="1559"/>
        <w:gridCol w:w="851"/>
        <w:gridCol w:w="5500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482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default" w:ascii="宋体" w:eastAsiaTheme="minorEastAsia"/>
                <w:b/>
                <w:color w:val="000000"/>
                <w:sz w:val="4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 xml:space="preserve">附件1：      </w:t>
            </w:r>
            <w:bookmarkStart w:id="0" w:name="_GoBack"/>
            <w:bookmarkEnd w:id="0"/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2021年下半年</w:t>
            </w:r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>湖州南太湖建设开发有限公司岗位招聘计划表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b/>
                <w:bCs w:val="0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招  聘  条  件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相关工作经验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bCs w:val="0"/>
                <w:color w:val="000000"/>
                <w:sz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0"/>
                <w:szCs w:val="22"/>
              </w:rPr>
              <w:t>建开公司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  <w:t>财务管理部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  <w:t>副经理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  <w:t>财务专业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  <w:t>中级会计职称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  <w:t>5年及以上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  <w:t>45周岁及以下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  <w:t xml:space="preserve">有5年以上房地产开发企业会计工作经验，熟悉房地产账务处理流程，具有较强的工作责任心。                                                    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0"/>
              </w:rPr>
              <w:t xml:space="preserve">2、熟悉国家相关财经法律、税收政策，能熟练使用财务软件以及办公软件操作；                                                     3、具有良好的沟通协调能力、综合业务能力和组织能力。   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b/>
                <w:bCs w:val="0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C03A7"/>
    <w:multiLevelType w:val="singleLevel"/>
    <w:tmpl w:val="AC2C03A7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254F6"/>
    <w:rsid w:val="264B3D7E"/>
    <w:rsid w:val="3E125229"/>
    <w:rsid w:val="617C269D"/>
    <w:rsid w:val="66A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2021-08-12T03:46:00Z</dcterms:created>
  <dc:creator>merylewang</dc:creator>
  <cp:lastModifiedBy>merylewang</cp:lastModifiedBy>
  <dcterms:modified xsi:type="dcterms:W3CDTF">2021-08-12T03:49:02Z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4DC45C31BD924F57B29095C69E06E112</vt:lpwstr>
  </property>
</Properties>
</file>