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Marketing &amp;Communication Manager   市场传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媒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经理</w:t>
      </w:r>
    </w:p>
    <w:bookmarkEnd w:id="0"/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b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 POSITION IDENTIFICATION 职位识别</w:t>
      </w:r>
    </w:p>
    <w:tbl>
      <w:tblPr>
        <w:tblStyle w:val="7"/>
        <w:tblW w:w="9653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56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168" w:type="dxa"/>
            <w:gridSpan w:val="3"/>
          </w:tcPr>
          <w:p>
            <w:pPr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 xml:space="preserve">Marketing &amp;Communication Manager  </w:t>
            </w:r>
          </w:p>
          <w:p>
            <w:pPr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 xml:space="preserve"> 市场传</w:t>
            </w:r>
            <w:r>
              <w:rPr>
                <w:rFonts w:hint="eastAsia" w:eastAsia="方正楷体简体" w:cs="Tahoma"/>
                <w:sz w:val="20"/>
                <w:lang w:val="en-US" w:eastAsia="zh-CN"/>
              </w:rPr>
              <w:t>媒</w:t>
            </w:r>
            <w:r>
              <w:rPr>
                <w:rFonts w:hint="eastAsia" w:eastAsia="方正楷体简体" w:cs="Tahoma"/>
                <w:sz w:val="20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4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4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567" w:type="dxa"/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hint="eastAsia" w:eastAsia="方正楷体简体" w:cs="Arial"/>
                <w:b/>
                <w:sz w:val="20"/>
              </w:rPr>
              <w:t>1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hint="eastAsia" w:eastAsia="方正楷体简体" w:cs="Arial"/>
                <w:b/>
                <w:bCs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Sales &amp; Marketing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市场销售部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567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bCs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bCs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168" w:type="dxa"/>
            <w:gridSpan w:val="3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Ensure Sales action plans of the organization</w:t>
            </w:r>
            <w:r>
              <w:rPr>
                <w:rFonts w:eastAsia="方正楷体简体" w:cs="Arial"/>
                <w:sz w:val="20"/>
              </w:rPr>
              <w:t>, organize marketing campaigns to have the intended product or service reach groups.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保证酒店销售计划的执行，通过组织市场活动达到集团预期的目标和服务。</w:t>
            </w:r>
          </w:p>
        </w:tc>
      </w:tr>
    </w:tbl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 REPORTING RELATIONSHIP 汇报关系</w:t>
      </w:r>
    </w:p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84455</wp:posOffset>
                </wp:positionV>
                <wp:extent cx="2838450" cy="4762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Director of Sales &amp; Marketing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市场销售总监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4pt;margin-top:6.65pt;height:37.5pt;width:223.5pt;z-index:251659264;v-text-anchor:middle;mso-width-relative:page;mso-height-relative:page;" fillcolor="#FFFFFF [3201]" filled="t" stroked="t" coordsize="21600,21600" o:gfxdata="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R1YLtcAAAAJAQAADwAAAAAAAAABACAAAAAiAAAAZHJzL2Rvd25yZXYueG1sUEsB&#10;AhQAFAAAAAgAh07iQM5jtvloAgAA6gQAAA4AAAAAAAAAAQAgAAAAJgEAAGRycy9lMm9Eb2MueG1s&#10;UEsFBgAAAAAGAAYAWQEAAAA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Director of Sales &amp; Marketing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市场销售总监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135890</wp:posOffset>
                </wp:positionV>
                <wp:extent cx="45720" cy="299720"/>
                <wp:effectExtent l="19050" t="0" r="31115" b="4318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99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4.75pt;margin-top:10.7pt;height:23.6pt;width:3.6pt;z-index:251661312;v-text-anchor:middle;mso-width-relative:page;mso-height-relative:page;" fillcolor="#FFFFFF [3201]" filled="t" stroked="t" coordsize="21600,21600" o:gfxdata="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GliddgAAAAJAQAADwAAAAAAAAABACAAAAAiAAAAZHJzL2Rvd25yZXYueG1s&#10;UEsBAhQAFAAAAAgAh07iQI4uPAVqAgAA5QQAAA4AAAAAAAAAAQAgAAAAJwEAAGRycy9lMm9Eb2Mu&#10;eG1sUEsFBgAAAAAGAAYAWQEAAAMGAAAAAA==&#10;" adj="19954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1948180</wp:posOffset>
                </wp:positionH>
                <wp:positionV relativeFrom="paragraph">
                  <wp:posOffset>65405</wp:posOffset>
                </wp:positionV>
                <wp:extent cx="2847975" cy="5143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 xml:space="preserve">Marketing &amp; Communication Manager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市场传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  <w:lang w:val="en-US" w:eastAsia="zh-CN"/>
                              </w:rPr>
                              <w:t>媒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4pt;margin-top:5.15pt;height:40.5pt;width:224.25p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Ln1Z9gAAAAJAQAADwAAAAAAAAABACAAAAAiAAAAZHJzL2Rvd25yZXYu&#10;eG1sUEsBAhQAFAAAAAgAh07iQN584T5tAgAA6gQAAA4AAAAAAAAAAQAgAAAAJwEAAGRycy9lMm9E&#10;b2MueG1sUEsFBgAAAAAGAAYAWQEAAAY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 xml:space="preserve">Marketing &amp; Communication Manager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市场传</w:t>
                      </w:r>
                      <w:r>
                        <w:rPr>
                          <w:rFonts w:hint="eastAsia" w:eastAsia="方正楷体简体" w:cs="Tahoma"/>
                          <w:sz w:val="20"/>
                          <w:lang w:val="en-US" w:eastAsia="zh-CN"/>
                        </w:rPr>
                        <w:t>媒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t>经理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C.  KEY RESULT AREAS关键领域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To develop and foster a positive image and relationship between the hotel and the public, i.e. vendors, suppliers, guests, clients and the community. Will function under the preview of Area Director of Sales &amp; Marketing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树立饭店良好形象并与公众（卖主、供应商、客户及社会）建立良好的关系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The Marketing Communications Manager performs her duties within the framework defined by the Banyan Tree Group, hotel norms and by internal rules and regulations as specified by Director of Sales &amp; Marketing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遵循集团和下属酒店所列的各项规定及本酒店的规章制度，在市场销售总监具体指导下，履行自己的职责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The Marketing Communications Manager draws up the Public Relation action, advertising and media plan on an annual basis for the hotel 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每年为饭店制定公关及媒体宣传计划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Organize regular visits by professional persons from the media and members of the trade to the hotel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定期组织新闻界和商界人士参观饭店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Ensures that stationary and printed items are standardized and conforms to the Banyan Tree standards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确保所有文具和印刷品完全符合集团标准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Ensure optimum publicity is created for all major hotel happening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饭店的每次宣传都有助于为饭店建立良好的声望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Supervise taking of photographs and prepare news release of events undertaken by the hotel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管理有关为饭店拍照撰写的新闻事宜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Organizes both internal and external PR activities. e.g. inter-departmental or in-house activities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组织店内外公关活动，例如部门内或店内活动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The Marketing Communications Manager maintains contact with professional people, members of the press/media both local and international and any other persons who are clients or potential clients of the hotel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hint="eastAsia"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与国内外新闻界人士以及饭店其他有潜力客户保持联系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The Marketing Communications Manager maintains contact, coordinates with all other departments of the hotel, and may have contact with other PR Managers at a regional level. The Marketing Communications Manager ensures the smooth operation of the PR head office.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保持与饭店其他部门的联系与合作，同时与本地区其他公关经理保持联系。还要确保本部门运作正常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Observe the Labor Law.</w:t>
            </w:r>
          </w:p>
          <w:p>
            <w:pPr>
              <w:pStyle w:val="15"/>
              <w:spacing w:line="300" w:lineRule="exact"/>
              <w:ind w:left="420" w:firstLine="0" w:firstLineChars="0"/>
              <w:rPr>
                <w:rFonts w:hint="eastAsia"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遵守劳动法有关规定。</w:t>
            </w: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p>
      <w:pPr>
        <w:numPr>
          <w:ilvl w:val="0"/>
          <w:numId w:val="2"/>
        </w:num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GENERAL概述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pStyle w:val="15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To develop and follow through in public relations activities and be responsible for the production of promotional materials, press kits and arrange press and media coverage.</w:t>
            </w:r>
          </w:p>
          <w:p>
            <w:pPr>
              <w:spacing w:line="300" w:lineRule="exact"/>
              <w:ind w:firstLine="400" w:firstLineChars="200"/>
              <w:rPr>
                <w:rFonts w:hint="eastAsia" w:eastAsia="方正楷体简体" w:cs="Arial"/>
                <w:b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开拓并实施公关活动，负责制作促销资料、对媒体宣传资料及安排在媒体对酒店的报道。</w:t>
            </w:r>
          </w:p>
        </w:tc>
      </w:tr>
    </w:tbl>
    <w:p>
      <w:pPr>
        <w:tabs>
          <w:tab w:val="left" w:pos="284"/>
        </w:tabs>
        <w:spacing w:line="300" w:lineRule="exact"/>
        <w:ind w:right="400"/>
        <w:rPr>
          <w:rFonts w:eastAsia="方正楷体简体" w:cs="Arial"/>
          <w:sz w:val="20"/>
        </w:rPr>
      </w:pPr>
    </w:p>
    <w:p>
      <w:pPr>
        <w:numPr>
          <w:ilvl w:val="0"/>
          <w:numId w:val="4"/>
        </w:num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PERFORMANCE EVALUATION CRITERIA绩效评估标准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1.</w:t>
            </w:r>
            <w:r>
              <w:t xml:space="preserve"> </w:t>
            </w:r>
            <w:r>
              <w:rPr>
                <w:rFonts w:eastAsia="方正楷体简体" w:cs="Arial"/>
                <w:sz w:val="20"/>
              </w:rPr>
              <w:t>Achievement of Department objectives</w:t>
            </w:r>
            <w:r>
              <w:rPr>
                <w:rFonts w:hint="eastAsia" w:eastAsia="方正楷体简体" w:cs="Arial"/>
                <w:sz w:val="20"/>
              </w:rPr>
              <w:t xml:space="preserve"> 达到部门制定的目标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>Guest comments</w:t>
            </w:r>
            <w:r>
              <w:rPr>
                <w:rFonts w:hint="eastAsia" w:eastAsia="方正楷体简体" w:cs="Arial"/>
                <w:sz w:val="20"/>
              </w:rPr>
              <w:t xml:space="preserve"> 客户意见</w:t>
            </w:r>
            <w:r>
              <w:rPr>
                <w:rFonts w:hint="eastAsia" w:eastAsia="方正楷体简体" w:cs="Arial"/>
                <w:sz w:val="20"/>
              </w:rPr>
              <w:tab/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b/>
                <w:sz w:val="20"/>
              </w:rPr>
            </w:pP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ind w:left="283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  <w:u w:val="single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POSITION IDENTIFICATION 职位识别</w:t>
      </w:r>
    </w:p>
    <w:tbl>
      <w:tblPr>
        <w:tblStyle w:val="7"/>
        <w:tblW w:w="9653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56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168" w:type="dxa"/>
            <w:gridSpan w:val="3"/>
          </w:tcPr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>Marketing &amp; Communication Manager</w:t>
            </w:r>
          </w:p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>市场传讯经理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bCs/>
                <w:sz w:val="20"/>
              </w:rPr>
              <w:t>3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bCs/>
                <w:sz w:val="20"/>
              </w:rPr>
              <w:t>3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567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3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 xml:space="preserve">Sales &amp; Marketing 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市场销售部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567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2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168" w:type="dxa"/>
            <w:gridSpan w:val="3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Organize marketing campaigns to have the intended product or service reach groups.</w:t>
            </w:r>
          </w:p>
          <w:p>
            <w:pPr>
              <w:spacing w:line="300" w:lineRule="exact"/>
              <w:jc w:val="both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 xml:space="preserve"> 通过组织市场活动达到集团预期的目标和服务</w:t>
            </w:r>
          </w:p>
        </w:tc>
      </w:tr>
    </w:tbl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PERSONAL SPECIFICATION 个人要求</w:t>
      </w:r>
    </w:p>
    <w:tbl>
      <w:tblPr>
        <w:tblStyle w:val="7"/>
        <w:tblW w:w="9616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425"/>
        <w:gridCol w:w="426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Knowledge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工作知识</w:t>
            </w:r>
          </w:p>
        </w:tc>
        <w:tc>
          <w:tcPr>
            <w:tcW w:w="2977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1. Years of related experience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工作年限</w:t>
            </w:r>
          </w:p>
        </w:tc>
        <w:tc>
          <w:tcPr>
            <w:tcW w:w="4263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3 years 3年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2.Education/qualifications</w:t>
            </w:r>
          </w:p>
          <w:p>
            <w:pPr>
              <w:spacing w:line="300" w:lineRule="exact"/>
              <w:ind w:left="36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教育/资格</w:t>
            </w:r>
          </w:p>
        </w:tc>
        <w:tc>
          <w:tcPr>
            <w:tcW w:w="4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College degree or Higher 大专以上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Essential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必要工作技能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7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Excellent Negotiation skills 优秀的谈判技巧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Excellent Communication skills 优秀的沟通技巧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Pleasantly personality, persistent 性格开朗， 坚持不懈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Desirable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理想工作技能</w:t>
            </w:r>
          </w:p>
        </w:tc>
        <w:tc>
          <w:tcPr>
            <w:tcW w:w="7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Proficiency in word processing. 专业文字处理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Hotel background in similar capacity. 相似酒店工作背景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Physical Requirements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身体健康状况</w:t>
            </w:r>
          </w:p>
        </w:tc>
        <w:tc>
          <w:tcPr>
            <w:tcW w:w="7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In possession of all essential faculties</w:t>
            </w:r>
          </w:p>
          <w:p>
            <w:pPr>
              <w:spacing w:line="300" w:lineRule="exact"/>
              <w:ind w:left="283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心智健全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Independence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独立程度</w:t>
            </w:r>
          </w:p>
        </w:tc>
        <w:tc>
          <w:tcPr>
            <w:tcW w:w="7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•</w:t>
            </w:r>
            <w:r>
              <w:rPr>
                <w:rFonts w:eastAsia="方正楷体简体" w:cs="Arial"/>
                <w:sz w:val="20"/>
              </w:rPr>
              <w:t>Limited authority within regulations. Is required to show initiative but assistance is available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在允许范围内的自主优先权并在需要时提供帮助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Thinking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思考能力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Type of Thinking思考类型</w:t>
            </w:r>
          </w:p>
        </w:tc>
        <w:tc>
          <w:tcPr>
            <w:tcW w:w="4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Simple- Work follows established procedures 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简单－按照相关程序执行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Communication/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Interpersonal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沟通/人际交往能力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5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Skill level</w:t>
            </w:r>
          </w:p>
          <w:p>
            <w:pPr>
              <w:pStyle w:val="15"/>
              <w:spacing w:line="300" w:lineRule="exact"/>
              <w:ind w:left="36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能力水平</w:t>
            </w:r>
          </w:p>
        </w:tc>
        <w:tc>
          <w:tcPr>
            <w:tcW w:w="4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Excellent interpersonal skills required.  Interacts mainly with colleagues.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优秀的人际关系沟通能力及同事间的互动性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pStyle w:val="15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Language Skills</w:t>
            </w:r>
          </w:p>
          <w:p>
            <w:pPr>
              <w:pStyle w:val="15"/>
              <w:spacing w:line="300" w:lineRule="exact"/>
              <w:ind w:left="36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语言能力</w:t>
            </w:r>
          </w:p>
        </w:tc>
        <w:tc>
          <w:tcPr>
            <w:tcW w:w="4688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Deals or negotiates in English and local language.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能用中英文进行沟通谈判</w:t>
            </w:r>
          </w:p>
        </w:tc>
      </w:tr>
    </w:tbl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C. CONFIRMATION OF EMPLOYMENT REQUIREMENTS 聘用要求及确认标准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ind w:left="284" w:hanging="284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w:t>Proficiency in the role at required level</w:t>
      </w:r>
      <w:r>
        <w:rPr>
          <w:rFonts w:hint="eastAsia" w:eastAsia="方正楷体简体" w:cs="Arial"/>
          <w:sz w:val="20"/>
        </w:rPr>
        <w:t xml:space="preserve"> 专业性达到相关要求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ind w:left="284" w:hanging="284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w:t>Conversant with relevant emergency procedures</w:t>
      </w:r>
      <w:r>
        <w:rPr>
          <w:rFonts w:hint="eastAsia" w:eastAsia="方正楷体简体" w:cs="Arial"/>
          <w:sz w:val="20"/>
        </w:rPr>
        <w:t xml:space="preserve"> 精通相关紧急事务的处理程序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ind w:left="284" w:hanging="284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w:t>Knowledge of relevant rules &amp; regulations</w:t>
      </w:r>
      <w:r>
        <w:rPr>
          <w:rFonts w:hint="eastAsia" w:eastAsia="方正楷体简体" w:cs="Arial"/>
          <w:sz w:val="20"/>
        </w:rPr>
        <w:t xml:space="preserve"> 相关条款和规则的熟知程度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ind w:left="284" w:hanging="284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w:t>Knowledge of the company, hotel, and its environment</w:t>
      </w:r>
      <w:r>
        <w:rPr>
          <w:rFonts w:hint="eastAsia" w:eastAsia="方正楷体简体" w:cs="Arial"/>
          <w:sz w:val="20"/>
        </w:rPr>
        <w:t xml:space="preserve"> 公司酒店及周边环境的熟悉程度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ind w:left="284" w:hanging="284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w:t>Knowledge of relevant safety &amp; security procedures</w:t>
      </w:r>
      <w:r>
        <w:rPr>
          <w:rFonts w:hint="eastAsia" w:eastAsia="方正楷体简体" w:cs="Arial"/>
          <w:sz w:val="20"/>
        </w:rPr>
        <w:t xml:space="preserve"> 相关安全条例及保安措施的知识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ind w:left="284" w:hanging="284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w:t>Knowledge of relevant guest interaction procedures</w:t>
      </w:r>
      <w:r>
        <w:rPr>
          <w:rFonts w:hint="eastAsia" w:eastAsia="方正楷体简体" w:cs="Arial"/>
          <w:sz w:val="20"/>
        </w:rPr>
        <w:t xml:space="preserve"> 与客户互动的程序的相关知识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ind w:left="284" w:hanging="284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w:t>Knowledge of training procedures</w:t>
      </w:r>
      <w:r>
        <w:rPr>
          <w:rFonts w:hint="eastAsia" w:eastAsia="方正楷体简体" w:cs="Arial"/>
          <w:sz w:val="20"/>
        </w:rPr>
        <w:t xml:space="preserve"> 培训的相关知识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ind w:left="284" w:hanging="284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w:t>English language requirements met or exceeded</w:t>
      </w:r>
      <w:r>
        <w:rPr>
          <w:rFonts w:hint="eastAsia" w:eastAsia="方正楷体简体" w:cs="Arial"/>
          <w:sz w:val="20"/>
        </w:rPr>
        <w:t xml:space="preserve"> 英文的专业水平</w:t>
      </w:r>
    </w:p>
    <w:p>
      <w:pPr>
        <w:rPr>
          <w:rFonts w:hint="eastAsia" w:eastAsia="方正楷体简体"/>
          <w:b/>
          <w:sz w:val="20"/>
        </w:rPr>
      </w:pPr>
    </w:p>
    <w:sectPr>
      <w:footerReference r:id="rId3" w:type="default"/>
      <w:pgSz w:w="11907" w:h="16840"/>
      <w:pgMar w:top="567" w:right="890" w:bottom="850" w:left="1417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um">
    <w:altName w:val="Trebuchet MS"/>
    <w:panose1 w:val="020B060000000002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90881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">
    <w:nsid w:val="06965F28"/>
    <w:multiLevelType w:val="singleLevel"/>
    <w:tmpl w:val="06965F28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2">
    <w:nsid w:val="12893F06"/>
    <w:multiLevelType w:val="multilevel"/>
    <w:tmpl w:val="12893F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DF0FE9"/>
    <w:multiLevelType w:val="multilevel"/>
    <w:tmpl w:val="22DF0F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D909C0"/>
    <w:multiLevelType w:val="singleLevel"/>
    <w:tmpl w:val="2ED909C0"/>
    <w:lvl w:ilvl="0" w:tentative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 w:val="0"/>
        <w:i w:val="0"/>
        <w:sz w:val="20"/>
      </w:rPr>
    </w:lvl>
  </w:abstractNum>
  <w:abstractNum w:abstractNumId="5">
    <w:nsid w:val="39A11E2E"/>
    <w:multiLevelType w:val="singleLevel"/>
    <w:tmpl w:val="39A11E2E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6">
    <w:nsid w:val="40391444"/>
    <w:multiLevelType w:val="singleLevel"/>
    <w:tmpl w:val="40391444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7">
    <w:nsid w:val="4EA4290C"/>
    <w:multiLevelType w:val="multilevel"/>
    <w:tmpl w:val="4EA429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B444A4"/>
    <w:multiLevelType w:val="singleLevel"/>
    <w:tmpl w:val="63B444A4"/>
    <w:lvl w:ilvl="0" w:tentative="0">
      <w:start w:val="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 w:val="0"/>
        <w:i w:val="0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32F"/>
    <w:rsid w:val="00085675"/>
    <w:rsid w:val="00085904"/>
    <w:rsid w:val="000868AD"/>
    <w:rsid w:val="00097CD7"/>
    <w:rsid w:val="001131F2"/>
    <w:rsid w:val="001158C5"/>
    <w:rsid w:val="0014066C"/>
    <w:rsid w:val="00156D74"/>
    <w:rsid w:val="00156F24"/>
    <w:rsid w:val="001728C8"/>
    <w:rsid w:val="00172A27"/>
    <w:rsid w:val="0019453C"/>
    <w:rsid w:val="00194A2D"/>
    <w:rsid w:val="001C42C8"/>
    <w:rsid w:val="00227B89"/>
    <w:rsid w:val="002D7898"/>
    <w:rsid w:val="003120BA"/>
    <w:rsid w:val="00316885"/>
    <w:rsid w:val="00327210"/>
    <w:rsid w:val="003701CA"/>
    <w:rsid w:val="00397C9A"/>
    <w:rsid w:val="003A5C23"/>
    <w:rsid w:val="003C3F3D"/>
    <w:rsid w:val="003E1071"/>
    <w:rsid w:val="003F16E0"/>
    <w:rsid w:val="003F6A8F"/>
    <w:rsid w:val="00404D44"/>
    <w:rsid w:val="00413F48"/>
    <w:rsid w:val="004206CC"/>
    <w:rsid w:val="00437E03"/>
    <w:rsid w:val="00482351"/>
    <w:rsid w:val="00490F87"/>
    <w:rsid w:val="00492E83"/>
    <w:rsid w:val="004C7837"/>
    <w:rsid w:val="004D1065"/>
    <w:rsid w:val="004E026B"/>
    <w:rsid w:val="004F47D6"/>
    <w:rsid w:val="005A36B0"/>
    <w:rsid w:val="005C58FA"/>
    <w:rsid w:val="005F5764"/>
    <w:rsid w:val="00664E5F"/>
    <w:rsid w:val="006A3D3A"/>
    <w:rsid w:val="006B3F43"/>
    <w:rsid w:val="0071556E"/>
    <w:rsid w:val="00726A11"/>
    <w:rsid w:val="00742F0C"/>
    <w:rsid w:val="00743AFB"/>
    <w:rsid w:val="00757F2B"/>
    <w:rsid w:val="00786D91"/>
    <w:rsid w:val="00792F16"/>
    <w:rsid w:val="00795481"/>
    <w:rsid w:val="007A0E75"/>
    <w:rsid w:val="007C7AB1"/>
    <w:rsid w:val="007E51F9"/>
    <w:rsid w:val="007F6075"/>
    <w:rsid w:val="00822203"/>
    <w:rsid w:val="008833CF"/>
    <w:rsid w:val="00887842"/>
    <w:rsid w:val="00895974"/>
    <w:rsid w:val="008C0F21"/>
    <w:rsid w:val="008D7FE6"/>
    <w:rsid w:val="009037D9"/>
    <w:rsid w:val="00931828"/>
    <w:rsid w:val="009408BE"/>
    <w:rsid w:val="00956BF6"/>
    <w:rsid w:val="0096331A"/>
    <w:rsid w:val="00992857"/>
    <w:rsid w:val="00996B2A"/>
    <w:rsid w:val="009A1843"/>
    <w:rsid w:val="009A6FAB"/>
    <w:rsid w:val="009D246A"/>
    <w:rsid w:val="009E2C5B"/>
    <w:rsid w:val="00A13F5D"/>
    <w:rsid w:val="00A26211"/>
    <w:rsid w:val="00A43317"/>
    <w:rsid w:val="00A511B3"/>
    <w:rsid w:val="00A60A8A"/>
    <w:rsid w:val="00A638B6"/>
    <w:rsid w:val="00A739A3"/>
    <w:rsid w:val="00AE16B7"/>
    <w:rsid w:val="00B030E6"/>
    <w:rsid w:val="00B03B17"/>
    <w:rsid w:val="00B22010"/>
    <w:rsid w:val="00B52814"/>
    <w:rsid w:val="00B61914"/>
    <w:rsid w:val="00BA118F"/>
    <w:rsid w:val="00BF19E2"/>
    <w:rsid w:val="00C126C6"/>
    <w:rsid w:val="00C12E07"/>
    <w:rsid w:val="00C3665D"/>
    <w:rsid w:val="00C61BBA"/>
    <w:rsid w:val="00C67D3E"/>
    <w:rsid w:val="00C8054C"/>
    <w:rsid w:val="00CA69E8"/>
    <w:rsid w:val="00CB0F75"/>
    <w:rsid w:val="00CB1513"/>
    <w:rsid w:val="00CB31D0"/>
    <w:rsid w:val="00CB5191"/>
    <w:rsid w:val="00CB62E9"/>
    <w:rsid w:val="00CC1DEA"/>
    <w:rsid w:val="00CD0654"/>
    <w:rsid w:val="00CE3FA7"/>
    <w:rsid w:val="00CF2BCE"/>
    <w:rsid w:val="00D26A44"/>
    <w:rsid w:val="00DA5DC3"/>
    <w:rsid w:val="00E0034D"/>
    <w:rsid w:val="00E67F61"/>
    <w:rsid w:val="00E74197"/>
    <w:rsid w:val="00EF5F4B"/>
    <w:rsid w:val="00F01058"/>
    <w:rsid w:val="00F61873"/>
    <w:rsid w:val="00F6599A"/>
    <w:rsid w:val="00F71DA9"/>
    <w:rsid w:val="00F73419"/>
    <w:rsid w:val="00F94B14"/>
    <w:rsid w:val="15D16561"/>
    <w:rsid w:val="2AFD24F8"/>
    <w:rsid w:val="3C983DE8"/>
    <w:rsid w:val="798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Optimum" w:hAnsi="Optimum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</w:style>
  <w:style w:type="paragraph" w:styleId="3">
    <w:name w:val="Body Text"/>
    <w:basedOn w:val="1"/>
    <w:link w:val="17"/>
    <w:uiPriority w:val="0"/>
    <w:pPr>
      <w:overflowPunct/>
      <w:autoSpaceDE/>
      <w:autoSpaceDN/>
      <w:adjustRightInd/>
      <w:textAlignment w:val="auto"/>
    </w:pPr>
    <w:rPr>
      <w:rFonts w:ascii="Times New Roman" w:hAnsi="Times New Roman"/>
      <w:sz w:val="22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99"/>
    <w:rPr>
      <w:rFonts w:ascii="Optimum" w:hAnsi="Optimum"/>
      <w:sz w:val="18"/>
      <w:szCs w:val="18"/>
    </w:rPr>
  </w:style>
  <w:style w:type="character" w:customStyle="1" w:styleId="14">
    <w:name w:val="页眉 Char"/>
    <w:link w:val="6"/>
    <w:uiPriority w:val="0"/>
    <w:rPr>
      <w:rFonts w:ascii="Optimum" w:hAnsi="Optimum"/>
      <w:sz w:val="18"/>
      <w:szCs w:val="18"/>
    </w:rPr>
  </w:style>
  <w:style w:type="paragraph" w:styleId="15">
    <w:name w:val="List Paragraph"/>
    <w:basedOn w:val="1"/>
    <w:uiPriority w:val="72"/>
    <w:pPr>
      <w:ind w:firstLine="420" w:firstLineChars="200"/>
    </w:p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正文文本 Char"/>
    <w:basedOn w:val="9"/>
    <w:link w:val="3"/>
    <w:qFormat/>
    <w:uiPriority w:val="0"/>
    <w:rPr>
      <w:sz w:val="22"/>
    </w:rPr>
  </w:style>
  <w:style w:type="character" w:customStyle="1" w:styleId="18">
    <w:name w:val="批注文字 字符"/>
    <w:basedOn w:val="9"/>
    <w:semiHidden/>
    <w:qFormat/>
    <w:uiPriority w:val="99"/>
    <w:rPr>
      <w:rFonts w:ascii="Optimum" w:hAnsi="Optimum"/>
      <w:sz w:val="24"/>
    </w:rPr>
  </w:style>
  <w:style w:type="character" w:customStyle="1" w:styleId="19">
    <w:name w:val="批注文字 Char"/>
    <w:link w:val="2"/>
    <w:qFormat/>
    <w:uiPriority w:val="0"/>
    <w:rPr>
      <w:rFonts w:ascii="Optimum" w:hAnsi="Optimum"/>
      <w:sz w:val="24"/>
    </w:rPr>
  </w:style>
  <w:style w:type="character" w:customStyle="1" w:styleId="20">
    <w:name w:val="批注框文本 Char"/>
    <w:basedOn w:val="9"/>
    <w:link w:val="4"/>
    <w:semiHidden/>
    <w:qFormat/>
    <w:uiPriority w:val="99"/>
    <w:rPr>
      <w:rFonts w:ascii="Optimum" w:hAnsi="Optimum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Unknown Organization</Company>
  <Pages>4</Pages>
  <Words>1377</Words>
  <Characters>3681</Characters>
  <Lines>30</Lines>
  <Paragraphs>10</Paragraphs>
  <TotalTime>0</TotalTime>
  <ScaleCrop>false</ScaleCrop>
  <LinksUpToDate>false</LinksUpToDate>
  <CharactersWithSpaces>5048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2018-03-20T14:19:00Z</dcterms:created>
  <dc:creator>Tulwadee</dc:creator>
  <cp:lastModifiedBy>lenovo</cp:lastModifiedBy>
  <cp:lastPrinted>2016-12-12T08:51:00Z</cp:lastPrinted>
  <dcterms:modified xsi:type="dcterms:W3CDTF">2021-05-28T07:41:30Z</dcterms:modified>
  <dc:title>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1E292D010A564D6996B4D0E21CBC5A2F</vt:lpwstr>
  </property>
</Properties>
</file>