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ICT Supervisor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信息通信系统主管</w:t>
      </w: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 POSITION IDENTIFICATION 职位识别</w:t>
      </w:r>
    </w:p>
    <w:tbl>
      <w:tblPr>
        <w:tblStyle w:val="5"/>
        <w:tblW w:w="9795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310" w:type="dxa"/>
            <w:gridSpan w:val="3"/>
          </w:tcPr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eastAsia="方正楷体简体" w:cs="Tahoma"/>
                <w:sz w:val="20"/>
              </w:rPr>
              <w:t>ICT Supervisor</w:t>
            </w:r>
          </w:p>
          <w:p>
            <w:pPr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信息通信系统主管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2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bCs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Financial Department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财务部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709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bCs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310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Ensure that the hotel computer system (s) are installed and operating properly , that system security measures are in place , that the computer hardware is well maintained , that the system(s) are utilized to their maximum potential , and that new systems are installed to improve hotel efficiency and profitability , and adhere to hotel and group ICT standards and guidelines. 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负责所常驻酒店所有电脑系统的安装和运行；做到安全设施到位；硬件维护良好；系统发挥最大潜能；新系统被安装以提高酒店工作效率；贯彻集团IT相关标准和政策。</w:t>
            </w:r>
          </w:p>
        </w:tc>
      </w:tr>
    </w:tbl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 REPORTING RELATIONSHIP 汇报关系</w:t>
      </w: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84455</wp:posOffset>
                </wp:positionV>
                <wp:extent cx="2838450" cy="4762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IT Manager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6.65pt;height:37.5pt;width:223.5pt;z-index:251659264;v-text-anchor:middle;mso-width-relative:page;mso-height-relative:page;" fillcolor="#FFFFFF [3201]" filled="t" stroked="t" coordsize="21600,21600" o:gfxdata="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R1YLtcAAAAJAQAADwAAAAAAAAABACAAAAAiAAAAZHJzL2Rvd25yZXYueG1sUEsB&#10;AhQAFAAAAAgAh07iQM5jtvloAgAA6gQAAA4AAAAAAAAAAQAgAAAAJgEAAGRycy9lMm9Eb2MueG1s&#10;UEsFBgAAAAAGAAYAWQEAAAA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IT Manager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IT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t>经理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189230</wp:posOffset>
                </wp:positionV>
                <wp:extent cx="142875" cy="228600"/>
                <wp:effectExtent l="57150" t="38100" r="28575" b="95250"/>
                <wp:wrapNone/>
                <wp:docPr id="1" name="上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56.15pt;margin-top:14.9pt;height:18pt;width:11.25pt;z-index:251661312;v-text-anchor:middle;mso-width-relative:page;mso-height-relative:page;" fillcolor="#000000 [3213]" filled="t" stroked="t" coordsize="21600,21600" o:gfxdata="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d3X8t2QAAAAkBAAAPAAAAAAAAAAEAIAAAACIAAABk&#10;cnMvZG93bnJldi54bWxQSwECFAAUAAAACACHTuJA7h6J5bACAACNBQAADgAAAAAAAAABACAAAAAo&#10;AQAAZHJzL2Uyb0RvYy54bWxQSwUGAAAAAAYABgBZAQAASgYAAAAA&#10;" adj="6750,5400">
                <v:fill on="t" focussize="0,0"/>
                <v:stroke color="#000000 [3213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1948180</wp:posOffset>
                </wp:positionH>
                <wp:positionV relativeFrom="paragraph">
                  <wp:posOffset>65405</wp:posOffset>
                </wp:positionV>
                <wp:extent cx="2847975" cy="5143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IT Supervisor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cr/>
                            </w: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hint="eastAsia" w:eastAsia="方正楷体简体" w:cs="Tahoma"/>
                                <w:sz w:val="20"/>
                              </w:rPr>
                              <w:t>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4pt;margin-top:5.15pt;height:40.5pt;width:224.25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Ln1Z9gAAAAJAQAADwAAAAAAAAABACAAAAAiAAAAZHJzL2Rvd25yZXYu&#10;eG1sUEsBAhQAFAAAAAgAh07iQN584T5tAgAA6gQAAA4AAAAAAAAAAQAgAAAAJwEAAGRycy9lMm9E&#10;b2MueG1sUEsFBgAAAAAGAAYAWQEAAAY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IT Supervisor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cr/>
                      </w:r>
                      <w:r>
                        <w:rPr>
                          <w:rFonts w:eastAsia="方正楷体简体" w:cs="Tahoma"/>
                          <w:sz w:val="20"/>
                        </w:rPr>
                        <w:t>IT</w:t>
                      </w:r>
                      <w:r>
                        <w:rPr>
                          <w:rFonts w:hint="eastAsia" w:eastAsia="方正楷体简体" w:cs="Tahoma"/>
                          <w:sz w:val="20"/>
                        </w:rPr>
                        <w:t>主管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hint="eastAsia" w:eastAsia="方正楷体简体" w:cs="Arial"/>
          <w:b/>
          <w:sz w:val="20"/>
        </w:rPr>
        <w:t xml:space="preserve">C. </w:t>
      </w:r>
      <w:r>
        <w:rPr>
          <w:rFonts w:eastAsia="方正楷体简体" w:cs="Arial"/>
          <w:b/>
          <w:sz w:val="20"/>
        </w:rPr>
        <w:t xml:space="preserve"> </w:t>
      </w:r>
      <w:r>
        <w:rPr>
          <w:rFonts w:hint="eastAsia" w:eastAsia="方正楷体简体" w:cs="Arial"/>
          <w:b/>
          <w:sz w:val="20"/>
        </w:rPr>
        <w:t>KEY RESULT AREAS 主要工作职责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0" w:type="dxa"/>
          </w:tcPr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Responsible for all hotel operation matters for Banyan Tree Anji hardware.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负责所有酒店的ICT相关运作。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Manages and monitors the operation of all computer hardware, ensures all system are working and installed properly,  and serves as the primary contact for servicing the computer hardware. 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管理和监控所有的电脑硬件设备，保证其安装和运行良好，是硬件设备维护的主要联系人。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Ensures that all systems are covered by the proper maintenance contracts and that preventive maintenance is performed as required.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保证所有系统有合适的维护合同并得到良好执行。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Continually keeps informed of Corporate ICT-approved systems and technology that may contribute to improve   hotel efficiency, including, but not limited to: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持续保证实施集团批准使用的各应用系统，提高酒店工作效率，包括但不限于：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) Computer hardware systems and devices including PC LAN technology</w:t>
            </w:r>
          </w:p>
          <w:p>
            <w:pPr>
              <w:pStyle w:val="12"/>
              <w:spacing w:line="300" w:lineRule="exact"/>
              <w:ind w:left="360" w:firstLine="300" w:firstLineChars="15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电脑硬件系统和设备，包括电脑网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b)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Property management systems. 酒店管理系统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c) Interfaces to and from front office property management systems and other systems</w:t>
            </w:r>
          </w:p>
          <w:p>
            <w:pPr>
              <w:pStyle w:val="12"/>
              <w:spacing w:line="300" w:lineRule="exact"/>
              <w:ind w:left="360" w:firstLine="300" w:firstLineChars="15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接口系统和连接到酒店前台管理系统的其他系统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d)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Back office accounting systems后台财务管理系统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PC and LAN based office automation products 办公网络系统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f) Internal and external electronic mail / facsimile/scanner software and communication tools</w:t>
            </w:r>
          </w:p>
          <w:p>
            <w:pPr>
              <w:spacing w:line="300" w:lineRule="exact"/>
              <w:ind w:firstLine="520" w:firstLineChars="26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内部、外部电子邮件、传真、扫描系统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g)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Point of Sale Systems.餐厅收银管理系统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h)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Guest and administration voicemail.语音留言系统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i)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Call accounting</w:t>
            </w: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电话计费系统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j)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PABX systems</w:t>
            </w: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电话总机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k)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Cabling.网络布线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l)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Net switch management systems网络交换机管理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m)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Electronic door locking computer system.电子门锁管理系统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n) 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Computer virus protection. 防病毒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o)</w:t>
            </w: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Hotel IT security and firewalls酒店IT安全和防火墙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Maintain an up-to-date list of all computer hardware.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保持最新的硬件设备清单。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Monitors the performance of the software and maintains a log book of performance report e.g.; through systems measurement facility / utility, error and integrity check reports, system malfunction and solutions.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监控各系统的运行表现并记录，可通过系统提供的检查工具等实现。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Installs and tests corporate approved program changes to the hotel computer system(s).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安装测试集团批准的系统更新。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Investigates and reports software problems to the vendor, or corporate ICT office.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检查和完成系统错误报告并提交供应商、或集团ICT部门。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Understand all standard and group customized features and functions of the hotel front office system, point of sale system, and call accounting system , including , but not limited to system security , system reports, manager functions , system utilities and user functions.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了解和执行集团对前台管理系统、餐厅管理系统、财务系统的应用功能要求和特点，包括并不限于系统安全、系统报表、管理功能、使用功能等。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Establishes documents, test and communicates appropriate disaster recovery emergency procedures to follow when the hotel computer system(s) are inoperable. 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完成文件，测试和协调完成当电脑系统不运行时的紧急应急计划流程。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Ensures that all computer media saves and back-ups are completed, documented and stored per group specifications.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保证数据备份完整并妥善保存备份数据。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Administer all user ID’s, passwords, and the most sensitive system utilities, secures all touchy resources and critical libraries.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管控所有用户的权限，特别是敏感的系统，保护敏感数据和关键数据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Notifies department heads on current computer related issues, new releases, MIS trends, viruses etc.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与其他部门经理沟通IT相关事宜。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Coordinates purchase of program applications or enhancements to meet specific hotel needs only if these applications are not covered by existing standards prescribed by the corporate office.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协调相关IT应用系统的采购事宜。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p>
      <w:pPr>
        <w:pStyle w:val="12"/>
        <w:numPr>
          <w:ilvl w:val="0"/>
          <w:numId w:val="2"/>
        </w:numPr>
        <w:ind w:firstLineChars="0"/>
        <w:rPr>
          <w:rFonts w:eastAsia="方正楷体简体" w:cs="Arial"/>
          <w:b/>
          <w:sz w:val="20"/>
        </w:rPr>
      </w:pPr>
      <w:r>
        <w:rPr>
          <w:rFonts w:hint="eastAsia" w:eastAsia="方正楷体简体" w:cs="Arial"/>
          <w:b/>
          <w:sz w:val="20"/>
        </w:rPr>
        <w:t>GENERAL 概述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Contributes to the morale and team spirit of the hotel by maintaining effective relationships with hotel colleagues.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与酒店同事保持良好关系，提升酒店团队精神及士气。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Makes appropriate suggestions and recommendations to Financial Controller for the general improvement of the hotel.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向财务总监提出合理建议和推荐，促进酒店全面发展。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Performs any additional duties as directed by supervisors.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履行主管要求的其他职责。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Is fully conversant with all health and safety, fire and emergency procedures.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熟悉所有健康、安全、防火及应急程序。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Maintains a high standard of personal hygiene, dress, uniform and body language.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保持较高的个人卫生、服装、制服及肢体语言标准。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Is polite and professional in any situation where the image or reputation of the hotel is represented.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在代表酒店形象及声誉的任何场合，保持礼貌及专业素养。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Attends meetings and training as required by supervisors.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按主管的要求参加会议及培训。</w:t>
            </w:r>
          </w:p>
          <w:p>
            <w:pPr>
              <w:pStyle w:val="12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Ensure that all activities are carried out honestly, ethically and within the parameters of local Law.</w:t>
            </w:r>
          </w:p>
          <w:p>
            <w:pPr>
              <w:pStyle w:val="12"/>
              <w:spacing w:line="300" w:lineRule="exact"/>
              <w:ind w:left="42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确保所有行为正当、符合道德标准及当地法律规定。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</w:p>
        </w:tc>
      </w:tr>
    </w:tbl>
    <w:p>
      <w:pPr>
        <w:tabs>
          <w:tab w:val="left" w:pos="284"/>
        </w:tabs>
        <w:spacing w:line="300" w:lineRule="exact"/>
        <w:ind w:right="400"/>
        <w:rPr>
          <w:rFonts w:eastAsia="方正楷体简体" w:cs="Arial"/>
          <w:sz w:val="20"/>
        </w:rPr>
      </w:pPr>
    </w:p>
    <w:p>
      <w:pPr>
        <w:numPr>
          <w:ilvl w:val="0"/>
          <w:numId w:val="4"/>
        </w:num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PERFORMANCE EVALUATION CRITERIA绩效评估标准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Accurate and up to date status of various BTHR development projects.精确完成悦榕集团的各个工作项目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POSITION IDENTIFICATION 职位识别</w:t>
      </w:r>
    </w:p>
    <w:tbl>
      <w:tblPr>
        <w:tblStyle w:val="5"/>
        <w:tblW w:w="9734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564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eastAsia="方正楷体简体" w:cs="Tahoma"/>
                <w:sz w:val="20"/>
              </w:rPr>
              <w:t>ICT Supervisor</w:t>
            </w:r>
          </w:p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Tahoma"/>
                <w:sz w:val="20"/>
              </w:rPr>
              <w:t>信息通信系统主管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2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2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648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Financial Department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财务部</w:t>
            </w:r>
          </w:p>
        </w:tc>
        <w:tc>
          <w:tcPr>
            <w:tcW w:w="4564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648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249" w:type="dxa"/>
            <w:gridSpan w:val="3"/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Ensure that the hotel computer system (s) are installed and operating properly , that system security measures are in place , that the computer hardware is well maintained , that the system(s) are utilized to their maximum potential , and that new systems are installed to improve hotel efficiency and profitability , and adhere to hotel and group ICT standards and guidelines. </w:t>
            </w:r>
          </w:p>
          <w:p>
            <w:pPr>
              <w:spacing w:line="300" w:lineRule="exact"/>
              <w:jc w:val="both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负责所常驻酒店所有电脑系统的安装和运行；做到安全设施到位；硬件维护良好；系统发挥最大潜能；新系统被安装以提高酒店工作效率；贯彻集团IT相关标准和政策。</w:t>
            </w:r>
          </w:p>
        </w:tc>
      </w:tr>
    </w:tbl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PERSONAL SPECIFICATION 个人要求</w:t>
      </w:r>
    </w:p>
    <w:tbl>
      <w:tblPr>
        <w:tblStyle w:val="5"/>
        <w:tblW w:w="0" w:type="auto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425"/>
        <w:gridCol w:w="439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Knowledge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工作知识</w:t>
            </w:r>
          </w:p>
        </w:tc>
        <w:tc>
          <w:tcPr>
            <w:tcW w:w="2977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1. Years of related experience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工作年限</w:t>
            </w:r>
          </w:p>
        </w:tc>
        <w:tc>
          <w:tcPr>
            <w:tcW w:w="4394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Less than 3 years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3年以下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2.Education/qualifications</w:t>
            </w:r>
          </w:p>
          <w:p>
            <w:pPr>
              <w:spacing w:line="300" w:lineRule="exact"/>
              <w:ind w:left="36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教育/资格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High school plus technical certificate/ accounting knowledge required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高中文化及技术证明，需具有财务知识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Essential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必要工作技能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Excellent English skill. 优秀的英语能力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organizational skills 组织能力突出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Strong administrative skills 行政能力突出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Detailed knowledge of working practices of accounts 会计工作实践知识丰富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Ability to cope with pressure 抗压力强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Desirable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理想工作技能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Detailed knowledge of Check SCM and SUN. 熟悉Check SCM和SUN系统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Proven record of accomplishment in 4 or 5 star hotel 4星或5星酒店工作经历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Physical Requirements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身体健康状况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pStyle w:val="12"/>
              <w:numPr>
                <w:ilvl w:val="0"/>
                <w:numId w:val="7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In possession of all key faculties </w:t>
            </w:r>
          </w:p>
          <w:p>
            <w:pPr>
              <w:pStyle w:val="12"/>
              <w:spacing w:line="300" w:lineRule="exact"/>
              <w:ind w:left="283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具备所有主要能力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Independence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独立程度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 xml:space="preserve">Limited authority within regulations. Is required to show initiative however assistance is available. 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规定范围内有限的权限。无论在有无帮助的情况下，均具主动性。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Thinking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思考能力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Type of Thinking思考类型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Adaptive – uses previous experience to provide effective solution to challenges.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适应的——使用先前经验，提供有效的解决方法，应对挑战。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Communication/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Interpersonal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沟通/人际交往能力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Skill level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能力水平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Good interpersonal skills required. Interacts with both colleagues and occasionally with guests.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良好的人际交往能力。主要与同事交流，有时可能与客人交流。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pStyle w:val="12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Language Skills</w:t>
            </w:r>
          </w:p>
          <w:p>
            <w:pPr>
              <w:pStyle w:val="12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语言能力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Deals or negotiates in Chinese and English.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运用中文及英文交流。</w:t>
            </w:r>
          </w:p>
        </w:tc>
      </w:tr>
    </w:tbl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C. CONFIRMATION OF EMPLOYMENT REQUIREMENTS 聘用要求及确认标准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Proficiency in role at required level 工作能力达到要求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Conversant with relevant emergency procedures 熟悉相关应急程序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relevant rules and regulations 了解相关规章制度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r>
        <w:rPr>
          <w:rFonts w:hint="eastAsia" w:eastAsia="方正楷体简体" w:cs="Arial"/>
          <w:sz w:val="20"/>
        </w:rPr>
        <w:t>Knowledge of the company, hotel, and its environment 了解公司、酒店及周围环境</w:t>
      </w:r>
    </w:p>
    <w:p>
      <w:pPr>
        <w:numPr>
          <w:ilvl w:val="0"/>
          <w:numId w:val="9"/>
        </w:num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exact"/>
        <w:rPr>
          <w:rFonts w:eastAsia="方正楷体简体" w:cs="Arial"/>
          <w:sz w:val="20"/>
        </w:rPr>
      </w:pPr>
      <w:bookmarkStart w:id="2" w:name="_GoBack"/>
      <w:bookmarkEnd w:id="2"/>
      <w:r>
        <w:rPr>
          <w:rFonts w:hint="eastAsia" w:eastAsia="方正楷体简体" w:cs="Arial"/>
          <w:sz w:val="20"/>
        </w:rPr>
        <w:t>Knowledge of relevant safety and security procedures 了解相关安全与安保程序</w:t>
      </w: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  <w:bookmarkStart w:id="0" w:name="OLE_LINK1"/>
      <w:bookmarkStart w:id="1" w:name="OLE_LINK2"/>
    </w:p>
    <w:bookmarkEnd w:id="0"/>
    <w:bookmarkEnd w:id="1"/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sectPr>
      <w:footerReference r:id="rId3" w:type="default"/>
      <w:pgSz w:w="11907" w:h="16840"/>
      <w:pgMar w:top="567" w:right="890" w:bottom="850" w:left="1417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um">
    <w:altName w:val="Trebuchet MS"/>
    <w:panose1 w:val="020B060000000002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90881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">
    <w:nsid w:val="06965F28"/>
    <w:multiLevelType w:val="singleLevel"/>
    <w:tmpl w:val="06965F28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2">
    <w:nsid w:val="22DF0FE9"/>
    <w:multiLevelType w:val="multilevel"/>
    <w:tmpl w:val="22DF0F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36394F"/>
    <w:multiLevelType w:val="multilevel"/>
    <w:tmpl w:val="293639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D909C0"/>
    <w:multiLevelType w:val="singleLevel"/>
    <w:tmpl w:val="2ED909C0"/>
    <w:lvl w:ilvl="0" w:tentative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/>
        <w:i w:val="0"/>
        <w:sz w:val="20"/>
      </w:rPr>
    </w:lvl>
  </w:abstractNum>
  <w:abstractNum w:abstractNumId="5">
    <w:nsid w:val="39A11E2E"/>
    <w:multiLevelType w:val="singleLevel"/>
    <w:tmpl w:val="39A11E2E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6">
    <w:nsid w:val="40391444"/>
    <w:multiLevelType w:val="singleLevel"/>
    <w:tmpl w:val="40391444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7">
    <w:nsid w:val="4EA4290C"/>
    <w:multiLevelType w:val="multilevel"/>
    <w:tmpl w:val="4EA429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444A4"/>
    <w:multiLevelType w:val="singleLevel"/>
    <w:tmpl w:val="63B444A4"/>
    <w:lvl w:ilvl="0" w:tentative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/>
        <w:i w:val="0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32F"/>
    <w:rsid w:val="0007079D"/>
    <w:rsid w:val="00085675"/>
    <w:rsid w:val="00085904"/>
    <w:rsid w:val="000868AD"/>
    <w:rsid w:val="00097CD7"/>
    <w:rsid w:val="001131F2"/>
    <w:rsid w:val="001158C5"/>
    <w:rsid w:val="0014066C"/>
    <w:rsid w:val="00156D74"/>
    <w:rsid w:val="00156F24"/>
    <w:rsid w:val="001728C8"/>
    <w:rsid w:val="00172A27"/>
    <w:rsid w:val="0019453C"/>
    <w:rsid w:val="00194A2D"/>
    <w:rsid w:val="0019596D"/>
    <w:rsid w:val="001C42C8"/>
    <w:rsid w:val="0027096E"/>
    <w:rsid w:val="002D7898"/>
    <w:rsid w:val="003120BA"/>
    <w:rsid w:val="003160F6"/>
    <w:rsid w:val="00316885"/>
    <w:rsid w:val="00327210"/>
    <w:rsid w:val="003701CA"/>
    <w:rsid w:val="0038510F"/>
    <w:rsid w:val="00397C9A"/>
    <w:rsid w:val="003A5C23"/>
    <w:rsid w:val="003A76A8"/>
    <w:rsid w:val="003C3F3D"/>
    <w:rsid w:val="003E1071"/>
    <w:rsid w:val="003F16E0"/>
    <w:rsid w:val="003F6A8F"/>
    <w:rsid w:val="00402021"/>
    <w:rsid w:val="00404D44"/>
    <w:rsid w:val="00413F48"/>
    <w:rsid w:val="004206CC"/>
    <w:rsid w:val="00437E03"/>
    <w:rsid w:val="00482351"/>
    <w:rsid w:val="00490F87"/>
    <w:rsid w:val="00492E83"/>
    <w:rsid w:val="004C7837"/>
    <w:rsid w:val="004D1065"/>
    <w:rsid w:val="004E026B"/>
    <w:rsid w:val="004F47D6"/>
    <w:rsid w:val="00590FF7"/>
    <w:rsid w:val="005A36B0"/>
    <w:rsid w:val="005C58FA"/>
    <w:rsid w:val="005F5764"/>
    <w:rsid w:val="00623501"/>
    <w:rsid w:val="00664E5F"/>
    <w:rsid w:val="006A3D3A"/>
    <w:rsid w:val="006B3F43"/>
    <w:rsid w:val="00726A11"/>
    <w:rsid w:val="00742F0C"/>
    <w:rsid w:val="00743AFB"/>
    <w:rsid w:val="00753B93"/>
    <w:rsid w:val="00757F2B"/>
    <w:rsid w:val="00785E7D"/>
    <w:rsid w:val="00786D91"/>
    <w:rsid w:val="00795481"/>
    <w:rsid w:val="007A0E75"/>
    <w:rsid w:val="007C7AB1"/>
    <w:rsid w:val="007E51F9"/>
    <w:rsid w:val="007F6075"/>
    <w:rsid w:val="00822203"/>
    <w:rsid w:val="0085299B"/>
    <w:rsid w:val="008833CF"/>
    <w:rsid w:val="00883EC9"/>
    <w:rsid w:val="00887842"/>
    <w:rsid w:val="00895974"/>
    <w:rsid w:val="008A0A92"/>
    <w:rsid w:val="008B1A42"/>
    <w:rsid w:val="008C0F21"/>
    <w:rsid w:val="008D7FE6"/>
    <w:rsid w:val="008E6A6B"/>
    <w:rsid w:val="009037D9"/>
    <w:rsid w:val="00914D07"/>
    <w:rsid w:val="00931828"/>
    <w:rsid w:val="009408BE"/>
    <w:rsid w:val="00953E7F"/>
    <w:rsid w:val="00956BF6"/>
    <w:rsid w:val="0096331A"/>
    <w:rsid w:val="00992857"/>
    <w:rsid w:val="00996B2A"/>
    <w:rsid w:val="009A1843"/>
    <w:rsid w:val="009A6FAB"/>
    <w:rsid w:val="009D246A"/>
    <w:rsid w:val="009D2FB8"/>
    <w:rsid w:val="009E2C5B"/>
    <w:rsid w:val="00A13F5D"/>
    <w:rsid w:val="00A26211"/>
    <w:rsid w:val="00A43317"/>
    <w:rsid w:val="00A461BF"/>
    <w:rsid w:val="00A511B3"/>
    <w:rsid w:val="00A60A8A"/>
    <w:rsid w:val="00A638B6"/>
    <w:rsid w:val="00AB4B5A"/>
    <w:rsid w:val="00AD14FC"/>
    <w:rsid w:val="00AE16B7"/>
    <w:rsid w:val="00AE7763"/>
    <w:rsid w:val="00AF0148"/>
    <w:rsid w:val="00B02814"/>
    <w:rsid w:val="00B030E6"/>
    <w:rsid w:val="00B1357B"/>
    <w:rsid w:val="00B22010"/>
    <w:rsid w:val="00B477B7"/>
    <w:rsid w:val="00B50560"/>
    <w:rsid w:val="00B52814"/>
    <w:rsid w:val="00B61914"/>
    <w:rsid w:val="00BA118F"/>
    <w:rsid w:val="00BF19E2"/>
    <w:rsid w:val="00C126C6"/>
    <w:rsid w:val="00C12E07"/>
    <w:rsid w:val="00C3665D"/>
    <w:rsid w:val="00C57882"/>
    <w:rsid w:val="00C61BBA"/>
    <w:rsid w:val="00C6303C"/>
    <w:rsid w:val="00C67D3E"/>
    <w:rsid w:val="00C70D6E"/>
    <w:rsid w:val="00C8054C"/>
    <w:rsid w:val="00CA69E8"/>
    <w:rsid w:val="00CB0F75"/>
    <w:rsid w:val="00CB1513"/>
    <w:rsid w:val="00CB31D0"/>
    <w:rsid w:val="00CB5191"/>
    <w:rsid w:val="00CB62E9"/>
    <w:rsid w:val="00CC1DEA"/>
    <w:rsid w:val="00CD0654"/>
    <w:rsid w:val="00CE3FA7"/>
    <w:rsid w:val="00CF2BCE"/>
    <w:rsid w:val="00CF774C"/>
    <w:rsid w:val="00D10699"/>
    <w:rsid w:val="00D26A44"/>
    <w:rsid w:val="00DA2CB9"/>
    <w:rsid w:val="00DA5DC3"/>
    <w:rsid w:val="00E0034D"/>
    <w:rsid w:val="00E67F61"/>
    <w:rsid w:val="00E74197"/>
    <w:rsid w:val="00EF5F4B"/>
    <w:rsid w:val="00F01058"/>
    <w:rsid w:val="00F038BB"/>
    <w:rsid w:val="00F61873"/>
    <w:rsid w:val="00F71DA9"/>
    <w:rsid w:val="00F73419"/>
    <w:rsid w:val="00F91CD3"/>
    <w:rsid w:val="00F94B14"/>
    <w:rsid w:val="00F952B1"/>
    <w:rsid w:val="00FB764D"/>
    <w:rsid w:val="00FF0D3A"/>
    <w:rsid w:val="46F85D97"/>
    <w:rsid w:val="4C26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Optimum" w:hAnsi="Optimum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overflowPunct/>
      <w:autoSpaceDE/>
      <w:autoSpaceDN/>
      <w:adjustRightInd/>
      <w:textAlignment w:val="auto"/>
    </w:pPr>
    <w:rPr>
      <w:rFonts w:ascii="Times New Roman" w:hAnsi="Times New Roman"/>
      <w:sz w:val="2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uiPriority w:val="99"/>
    <w:rPr>
      <w:rFonts w:ascii="Optimum" w:hAnsi="Optimum"/>
      <w:sz w:val="18"/>
      <w:szCs w:val="18"/>
    </w:rPr>
  </w:style>
  <w:style w:type="character" w:customStyle="1" w:styleId="11">
    <w:name w:val="页眉 Char"/>
    <w:link w:val="4"/>
    <w:uiPriority w:val="0"/>
    <w:rPr>
      <w:rFonts w:ascii="Optimum" w:hAnsi="Optimum"/>
      <w:sz w:val="18"/>
      <w:szCs w:val="18"/>
    </w:rPr>
  </w:style>
  <w:style w:type="paragraph" w:styleId="12">
    <w:name w:val="List Paragraph"/>
    <w:basedOn w:val="1"/>
    <w:qFormat/>
    <w:uiPriority w:val="72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正文文本 Char"/>
    <w:basedOn w:val="7"/>
    <w:link w:val="2"/>
    <w:qFormat/>
    <w:uiPriority w:val="0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Unknown Organization</Company>
  <Pages>5</Pages>
  <Words>2182</Words>
  <Characters>5612</Characters>
  <Lines>46</Lines>
  <Paragraphs>15</Paragraphs>
  <TotalTime>0</TotalTime>
  <ScaleCrop>false</ScaleCrop>
  <LinksUpToDate>false</LinksUpToDate>
  <CharactersWithSpaces>7779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2016-04-30T02:47:00Z</dcterms:created>
  <dc:creator>Tulwadee</dc:creator>
  <cp:lastModifiedBy>lenovo</cp:lastModifiedBy>
  <cp:lastPrinted>2016-12-12T08:51:00Z</cp:lastPrinted>
  <dcterms:modified xsi:type="dcterms:W3CDTF">2021-05-28T07:38:24Z</dcterms:modified>
  <dc:title>A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83A0C3412FE24080BC646BA673991FC1</vt:lpwstr>
  </property>
</Properties>
</file>