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30"/>
        <w:gridCol w:w="825"/>
        <w:gridCol w:w="1095"/>
        <w:gridCol w:w="1155"/>
        <w:gridCol w:w="1260"/>
        <w:gridCol w:w="1650"/>
        <w:gridCol w:w="780"/>
        <w:gridCol w:w="5325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482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2021年上半年南太湖控股集团下属子公司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市政公司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岗位招聘计划表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1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相关工作经验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2" w:firstLineChars="200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市</w:t>
            </w:r>
          </w:p>
          <w:p>
            <w:pPr>
              <w:ind w:firstLine="402" w:firstLineChars="200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政</w:t>
            </w:r>
          </w:p>
          <w:p>
            <w:pPr>
              <w:ind w:firstLine="402" w:firstLineChars="200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公</w:t>
            </w:r>
          </w:p>
          <w:p>
            <w:pPr>
              <w:ind w:firstLine="402" w:firstLineChars="200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22"/>
              </w:rPr>
              <w:t>司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水利岗位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建筑工程类（水利水电工程专业）等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相关专业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lang w:val="en-US" w:eastAsia="zh-CN"/>
              </w:rPr>
              <w:t>40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周岁及以下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、有5年及以上本专业工作经验；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2、取得工程类中级及以上职称；                                </w:t>
            </w:r>
          </w:p>
          <w:p>
            <w:pPr>
              <w:jc w:val="left"/>
              <w:textAlignment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3、掌握设计规范知识，熟悉项目管理流程,丰富的现场管理经验；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2" w:firstLineChars="200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园林景观岗位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建筑工程类（园林景观工程专业）等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相关专业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1、有5年及以上本专业工作经验；</w:t>
            </w:r>
          </w:p>
          <w:p>
            <w:pPr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2、取得工程类中级及以上职称；  </w:t>
            </w:r>
            <w:bookmarkStart w:id="0" w:name="_GoBack"/>
            <w:bookmarkEnd w:id="0"/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 xml:space="preserve">                              </w:t>
            </w:r>
          </w:p>
          <w:p>
            <w:pPr>
              <w:jc w:val="left"/>
              <w:textAlignment w:val="center"/>
              <w:rPr>
                <w:rFonts w:hint="default" w:ascii="宋体" w:hAnsi="宋体" w:cs="宋体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</w:rPr>
              <w:t>3、掌握设计规范知识，熟悉项目管理流程,丰富的现场管理经验；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80" w:firstLineChars="100"/>
              <w:textAlignment w:val="center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C32E5"/>
    <w:rsid w:val="1E5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2021-04-16T02:46:00Z</dcterms:created>
  <dc:creator>merylewang</dc:creator>
  <cp:lastModifiedBy>merylewang</cp:lastModifiedBy>
  <dcterms:modified xsi:type="dcterms:W3CDTF">2021-04-16T02:49:08Z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9430E44D13D04ED6BF4C1454FA5F5528</vt:lpwstr>
  </property>
</Properties>
</file>