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2020年市公安局机关第三次警务辅助人员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招聘考试测试办法</w:t>
      </w: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一、特警支队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（一）治安管理辅助岗位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1.笔试。</w:t>
      </w:r>
      <w:r>
        <w:rPr>
          <w:rFonts w:hint="default" w:ascii="Times New Roman" w:hAnsi="Times New Roman" w:eastAsia="仿宋_GB2312" w:cs="Times New Roman"/>
          <w:sz w:val="32"/>
          <w:szCs w:val="32"/>
        </w:rPr>
        <w:t>应知应会基本知识测试，考试形式为闭卷，成绩满分为100分。主要测试时事政治、基本法律知识及写作能力。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2.体能测试。</w:t>
      </w:r>
      <w:r>
        <w:rPr>
          <w:rFonts w:hint="default" w:ascii="Times New Roman" w:hAnsi="Times New Roman" w:eastAsia="仿宋_GB2312" w:cs="Times New Roman"/>
          <w:sz w:val="32"/>
          <w:szCs w:val="32"/>
        </w:rPr>
        <w:t>测试科目为1000米（女800米）和立定跳远。每个测试科目总分均为100分。有任一科目低于30分的，均视为不合格，不能列为面试对象。具体评分标准详见附件1。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上述两项考试测试结束后，按笔试成绩占30%、体能测试成绩占70%合成考试成绩。若考试成绩相等，以体能测试成绩高的排名在前。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3.面试。</w:t>
      </w:r>
      <w:r>
        <w:rPr>
          <w:rFonts w:hint="default" w:ascii="Times New Roman" w:hAnsi="Times New Roman" w:eastAsia="仿宋_GB2312" w:cs="Times New Roman"/>
          <w:sz w:val="32"/>
          <w:szCs w:val="32"/>
        </w:rPr>
        <w:t>依据考试成绩由高到低顺序，按计划聘用人数1:2的比例确定面试人选（其中，招考计划10名以内的按1:3的比例确定），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面试结束后，将考试成绩、面试成绩合成计算总成绩。总成绩的计算公式为：总成绩=考试成绩×40%+面试成绩×60%。若总成绩相等，以面试成绩高的排位在前，如再出现其他特殊情况，由市局政治部研究决定。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（二）技术技能辅助岗位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1.笔试。</w:t>
      </w:r>
      <w:r>
        <w:rPr>
          <w:rFonts w:hint="default" w:ascii="Times New Roman" w:hAnsi="Times New Roman" w:eastAsia="仿宋_GB2312" w:cs="Times New Roman"/>
          <w:sz w:val="32"/>
          <w:szCs w:val="32"/>
        </w:rPr>
        <w:t>道路交通安全法相关知识测试，考试形式为闭卷，成绩满分为100分。依据考试成绩由高到低顺序，按计划聘用人数1:3的比例确定实操测试人选。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2.实操测试。</w:t>
      </w:r>
      <w:r>
        <w:rPr>
          <w:rFonts w:hint="default" w:ascii="Times New Roman" w:hAnsi="Times New Roman" w:eastAsia="仿宋_GB2312" w:cs="Times New Roman"/>
          <w:sz w:val="32"/>
          <w:szCs w:val="32"/>
        </w:rPr>
        <w:t>进行特种车辆驾驶实操考试，测试成绩总分为100分。实操考试评分标准详见附件2。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上述两项考试测试结束后，按笔试成绩占30%、实操测试成绩占70%合成考试成绩。若考试成绩相等，以实操测试成绩高的排名在前。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3.面试。</w:t>
      </w:r>
      <w:r>
        <w:rPr>
          <w:rFonts w:hint="default" w:ascii="Times New Roman" w:hAnsi="Times New Roman" w:eastAsia="仿宋_GB2312" w:cs="Times New Roman"/>
          <w:sz w:val="32"/>
          <w:szCs w:val="32"/>
        </w:rPr>
        <w:t>依据考试成绩由高到低顺序，按计划聘用人数1:2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面试结束后，将考试成绩、面试成绩合成计算总成绩。总成绩的计算公式为：总成绩=考试成绩×40%+面试成绩×60%。若总成绩相等，以面试成绩高的排位在前，如再出现其他特殊情况，由市局政治部研究决定。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（三）监管看押辅助岗位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1.体能测试。</w:t>
      </w:r>
      <w:r>
        <w:rPr>
          <w:rFonts w:hint="default" w:ascii="Times New Roman" w:hAnsi="Times New Roman" w:eastAsia="仿宋_GB2312" w:cs="Times New Roman"/>
          <w:sz w:val="32"/>
          <w:szCs w:val="32"/>
        </w:rPr>
        <w:t>体能测试为达标性测试，各测试单项均达标的人员方可进入笔试环节。报名人员半年内报考过湖州市本级公安辅警岗位并参加体能测试合格人员，可不再参加本次体能测试，并将参加时间填写在报名表备注栏。测试内容及标准：男子1000米≤5分05秒，立定跳远≥1.97米；女800米≤5分，立定跳远≥1.34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2.笔试。</w:t>
      </w:r>
      <w:r>
        <w:rPr>
          <w:rFonts w:hint="default" w:ascii="Times New Roman" w:hAnsi="Times New Roman" w:eastAsia="仿宋_GB2312" w:cs="Times New Roman"/>
          <w:sz w:val="32"/>
          <w:szCs w:val="32"/>
        </w:rPr>
        <w:t>应知应会基本知识测试，考试形式为闭卷，成绩满分为100分。主要测试时事政治、基本法律知识及写作能力。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3.面试。</w:t>
      </w:r>
      <w:r>
        <w:rPr>
          <w:rFonts w:hint="default" w:ascii="Times New Roman" w:hAnsi="Times New Roman" w:eastAsia="仿宋_GB2312" w:cs="Times New Roman"/>
          <w:sz w:val="32"/>
          <w:szCs w:val="32"/>
        </w:rPr>
        <w:t>依据笔试成绩由高到低顺序，按计划聘用人数1:2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面试结束后，将笔试成绩、面试成绩合成计算总成绩。总成绩的计算公式为：总成绩=笔试成绩×40%+面试成绩×60%。若总成绩相等，以面试成绩高的排位在前，如再出现其他特殊情况，由市局政治部研究决定。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p>
    <w:p>
      <w:pPr>
        <w:spacing w:line="6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体能测试评分标准</w:t>
      </w:r>
    </w:p>
    <w:p>
      <w:pPr>
        <w:spacing w:line="560" w:lineRule="exact"/>
        <w:jc w:val="center"/>
        <w:rPr>
          <w:rFonts w:ascii="仿宋_GB2312" w:eastAsia="仿宋_GB2312"/>
          <w:sz w:val="18"/>
          <w:szCs w:val="18"/>
        </w:rPr>
      </w:pPr>
    </w:p>
    <w:tbl>
      <w:tblPr>
        <w:tblStyle w:val="6"/>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932"/>
        <w:gridCol w:w="1849"/>
        <w:gridCol w:w="1913"/>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026" w:type="dxa"/>
            <w:vMerge w:val="restart"/>
            <w:tcBorders>
              <w:tl2br w:val="single" w:color="auto" w:sz="4" w:space="0"/>
            </w:tcBorders>
          </w:tcPr>
          <w:p>
            <w:pPr>
              <w:ind w:firstLine="480" w:firstLineChars="200"/>
              <w:rPr>
                <w:rFonts w:ascii="仿宋_GB2312" w:eastAsia="仿宋_GB2312"/>
                <w:sz w:val="24"/>
              </w:rPr>
            </w:pPr>
            <w:r>
              <w:rPr>
                <w:rFonts w:hint="eastAsia" w:ascii="仿宋_GB2312" w:eastAsia="仿宋_GB2312"/>
                <w:sz w:val="24"/>
              </w:rPr>
              <w:t>项</w:t>
            </w:r>
          </w:p>
          <w:p>
            <w:pPr>
              <w:ind w:firstLine="600" w:firstLineChars="250"/>
              <w:rPr>
                <w:rFonts w:ascii="仿宋_GB2312" w:eastAsia="仿宋_GB2312"/>
                <w:sz w:val="24"/>
              </w:rPr>
            </w:pPr>
            <w:r>
              <w:rPr>
                <w:rFonts w:hint="eastAsia" w:ascii="仿宋_GB2312" w:eastAsia="仿宋_GB2312"/>
                <w:sz w:val="24"/>
              </w:rPr>
              <w:t>目</w:t>
            </w:r>
          </w:p>
          <w:p>
            <w:pPr>
              <w:rPr>
                <w:rFonts w:ascii="仿宋_GB2312" w:eastAsia="仿宋_GB2312"/>
                <w:sz w:val="24"/>
              </w:rPr>
            </w:pPr>
            <w:r>
              <w:rPr>
                <w:rFonts w:hint="eastAsia" w:ascii="仿宋_GB2312" w:eastAsia="仿宋_GB2312"/>
                <w:sz w:val="24"/>
              </w:rPr>
              <w:t xml:space="preserve">分  </w:t>
            </w:r>
          </w:p>
          <w:p>
            <w:pPr>
              <w:ind w:firstLine="240" w:firstLineChars="100"/>
              <w:rPr>
                <w:rFonts w:ascii="仿宋_GB2312" w:eastAsia="仿宋_GB2312"/>
                <w:szCs w:val="21"/>
              </w:rPr>
            </w:pPr>
            <w:r>
              <w:rPr>
                <w:rFonts w:hint="eastAsia" w:ascii="仿宋_GB2312" w:eastAsia="仿宋_GB2312"/>
                <w:sz w:val="24"/>
              </w:rPr>
              <w:t>值</w:t>
            </w:r>
          </w:p>
        </w:tc>
        <w:tc>
          <w:tcPr>
            <w:tcW w:w="3781" w:type="dxa"/>
            <w:gridSpan w:val="2"/>
            <w:vAlign w:val="center"/>
          </w:tcPr>
          <w:p>
            <w:pPr>
              <w:jc w:val="center"/>
              <w:rPr>
                <w:rFonts w:ascii="黑体" w:eastAsia="黑体"/>
                <w:sz w:val="28"/>
                <w:szCs w:val="28"/>
              </w:rPr>
            </w:pPr>
            <w:r>
              <w:rPr>
                <w:rFonts w:hint="eastAsia" w:ascii="黑体" w:eastAsia="黑体"/>
                <w:sz w:val="28"/>
                <w:szCs w:val="28"/>
              </w:rPr>
              <w:t>男子组</w:t>
            </w:r>
          </w:p>
        </w:tc>
        <w:tc>
          <w:tcPr>
            <w:tcW w:w="3753" w:type="dxa"/>
            <w:gridSpan w:val="2"/>
            <w:vAlign w:val="center"/>
          </w:tcPr>
          <w:p>
            <w:pPr>
              <w:jc w:val="center"/>
              <w:rPr>
                <w:rFonts w:ascii="黑体" w:eastAsia="黑体"/>
                <w:sz w:val="28"/>
                <w:szCs w:val="28"/>
              </w:rPr>
            </w:pPr>
            <w:r>
              <w:rPr>
                <w:rFonts w:hint="eastAsia" w:ascii="黑体" w:eastAsia="黑体"/>
                <w:sz w:val="28"/>
                <w:szCs w:val="28"/>
              </w:rPr>
              <w:t>女子组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26" w:type="dxa"/>
            <w:vMerge w:val="continue"/>
            <w:tcBorders>
              <w:tl2br w:val="single" w:color="auto" w:sz="4" w:space="0"/>
            </w:tcBorders>
            <w:vAlign w:val="center"/>
          </w:tcPr>
          <w:p>
            <w:pPr>
              <w:jc w:val="center"/>
              <w:rPr>
                <w:rFonts w:ascii="仿宋_GB2312" w:eastAsia="仿宋_GB2312"/>
                <w:szCs w:val="21"/>
              </w:rPr>
            </w:pPr>
          </w:p>
        </w:tc>
        <w:tc>
          <w:tcPr>
            <w:tcW w:w="1932" w:type="dxa"/>
            <w:vAlign w:val="center"/>
          </w:tcPr>
          <w:p>
            <w:pPr>
              <w:jc w:val="center"/>
              <w:rPr>
                <w:rFonts w:ascii="Times New Roman" w:hAnsi="Times New Roman" w:eastAsia="仿宋_GB2312"/>
                <w:sz w:val="24"/>
              </w:rPr>
            </w:pPr>
            <w:r>
              <w:rPr>
                <w:rFonts w:ascii="Times New Roman" w:hAnsi="Times New Roman" w:eastAsia="仿宋_GB2312"/>
                <w:sz w:val="24"/>
              </w:rPr>
              <w:t>1000米跑</w:t>
            </w:r>
          </w:p>
        </w:tc>
        <w:tc>
          <w:tcPr>
            <w:tcW w:w="1849"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c>
          <w:tcPr>
            <w:tcW w:w="1913" w:type="dxa"/>
            <w:vAlign w:val="center"/>
          </w:tcPr>
          <w:p>
            <w:pPr>
              <w:jc w:val="center"/>
              <w:rPr>
                <w:rFonts w:ascii="Times New Roman" w:hAnsi="Times New Roman" w:eastAsia="仿宋_GB2312"/>
                <w:sz w:val="24"/>
              </w:rPr>
            </w:pPr>
            <w:r>
              <w:rPr>
                <w:rFonts w:ascii="Times New Roman" w:hAnsi="Times New Roman" w:eastAsia="仿宋_GB2312"/>
                <w:sz w:val="24"/>
              </w:rPr>
              <w:t>800米跑</w:t>
            </w:r>
          </w:p>
        </w:tc>
        <w:tc>
          <w:tcPr>
            <w:tcW w:w="1840"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26" w:type="dxa"/>
            <w:vMerge w:val="continue"/>
            <w:tcBorders>
              <w:tl2br w:val="single" w:color="auto" w:sz="4" w:space="0"/>
            </w:tcBorders>
            <w:vAlign w:val="center"/>
          </w:tcPr>
          <w:p>
            <w:pPr>
              <w:jc w:val="center"/>
              <w:rPr>
                <w:rFonts w:ascii="仿宋_GB2312" w:eastAsia="仿宋_GB2312"/>
                <w:szCs w:val="21"/>
              </w:rPr>
            </w:pPr>
          </w:p>
        </w:tc>
        <w:tc>
          <w:tcPr>
            <w:tcW w:w="1932"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（分′秒）</w:t>
            </w:r>
          </w:p>
        </w:tc>
        <w:tc>
          <w:tcPr>
            <w:tcW w:w="1849"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（米）</w:t>
            </w:r>
          </w:p>
        </w:tc>
        <w:tc>
          <w:tcPr>
            <w:tcW w:w="1913" w:type="dxa"/>
            <w:vAlign w:val="center"/>
          </w:tcPr>
          <w:p>
            <w:pPr>
              <w:jc w:val="center"/>
              <w:rPr>
                <w:rFonts w:ascii="Times New Roman" w:hAnsi="Times New Roman" w:eastAsia="仿宋_GB2312"/>
                <w:sz w:val="24"/>
              </w:rPr>
            </w:pPr>
            <w:r>
              <w:rPr>
                <w:rFonts w:ascii="Times New Roman" w:hAnsi="Times New Roman" w:eastAsia="仿宋_GB2312"/>
                <w:sz w:val="24"/>
              </w:rPr>
              <w:t>（分′秒）</w:t>
            </w:r>
          </w:p>
        </w:tc>
        <w:tc>
          <w:tcPr>
            <w:tcW w:w="1840" w:type="dxa"/>
            <w:vAlign w:val="center"/>
          </w:tcPr>
          <w:p>
            <w:pPr>
              <w:jc w:val="center"/>
              <w:rPr>
                <w:rFonts w:ascii="Times New Roman" w:hAnsi="Times New Roman" w:eastAsia="仿宋_GB2312"/>
                <w:sz w:val="24"/>
              </w:rPr>
            </w:pPr>
            <w:r>
              <w:rPr>
                <w:rFonts w:ascii="Times New Roman" w:hAnsi="Times New Roman" w:eastAsia="仿宋_GB2312"/>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100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2.41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bookmarkStart w:id="0" w:name="_GoBack" w:colFirst="3" w:colLast="3"/>
            <w:r>
              <w:rPr>
                <w:rFonts w:ascii="Times New Roman" w:hAnsi="Times New Roman" w:eastAsia="仿宋_GB2312"/>
                <w:sz w:val="28"/>
                <w:szCs w:val="28"/>
              </w:rPr>
              <w:t>95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5′20″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1.22</w:t>
            </w:r>
          </w:p>
        </w:tc>
      </w:tr>
    </w:tbl>
    <w:p>
      <w:pPr>
        <w:rPr>
          <w:rFonts w:ascii="仿宋_GB2312" w:eastAsia="仿宋_GB2312"/>
          <w:sz w:val="24"/>
          <w:szCs w:val="24"/>
        </w:rPr>
      </w:pPr>
      <w:r>
        <w:rPr>
          <w:rFonts w:hint="eastAsia" w:ascii="仿宋_GB2312" w:eastAsia="仿宋_GB2312"/>
          <w:sz w:val="24"/>
          <w:szCs w:val="24"/>
        </w:rPr>
        <w:t>备注：考核成绩采用百分制评分，满分100分，30分为及格。男子1000米、女子800米跑以当次成绩为准；立定跳远每人可跳两次，记录最好成绩。</w:t>
      </w:r>
    </w:p>
    <w:p>
      <w:pPr>
        <w:spacing w:line="640" w:lineRule="exact"/>
        <w:jc w:val="left"/>
        <w:rPr>
          <w:sz w:val="32"/>
          <w:szCs w:val="32"/>
        </w:rPr>
      </w:pPr>
    </w:p>
    <w:p>
      <w:pPr>
        <w:spacing w:line="6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特种车辆驾驶实操评分标准</w:t>
      </w:r>
    </w:p>
    <w:p>
      <w:pPr>
        <w:spacing w:line="560" w:lineRule="exact"/>
        <w:ind w:firstLine="600" w:firstLineChars="200"/>
        <w:jc w:val="center"/>
        <w:rPr>
          <w:rFonts w:ascii="宋体" w:hAnsi="宋体"/>
          <w:sz w:val="30"/>
          <w:szCs w:val="30"/>
        </w:rPr>
      </w:pPr>
    </w:p>
    <w:tbl>
      <w:tblPr>
        <w:tblStyle w:val="6"/>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92"/>
        <w:gridCol w:w="1295"/>
        <w:gridCol w:w="1295"/>
        <w:gridCol w:w="1295"/>
        <w:gridCol w:w="12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056" w:type="dxa"/>
            <w:tcBorders>
              <w:bottom w:val="single" w:color="auto" w:sz="4" w:space="0"/>
              <w:tl2br w:val="single" w:color="auto" w:sz="4" w:space="0"/>
            </w:tcBorders>
          </w:tcPr>
          <w:p>
            <w:pPr>
              <w:spacing w:line="560" w:lineRule="exact"/>
              <w:ind w:firstLine="480" w:firstLineChars="200"/>
              <w:rPr>
                <w:rFonts w:ascii="宋体" w:hAnsi="宋体"/>
                <w:sz w:val="24"/>
                <w:szCs w:val="24"/>
              </w:rPr>
            </w:pPr>
            <w:r>
              <w:rPr>
                <w:rFonts w:hint="eastAsia" w:ascii="宋体" w:hAnsi="宋体"/>
                <w:sz w:val="24"/>
                <w:szCs w:val="24"/>
              </w:rPr>
              <w:t>项</w:t>
            </w:r>
          </w:p>
          <w:p>
            <w:pPr>
              <w:spacing w:line="560" w:lineRule="exact"/>
              <w:ind w:firstLine="600" w:firstLineChars="250"/>
              <w:rPr>
                <w:rFonts w:ascii="宋体" w:hAnsi="宋体"/>
                <w:sz w:val="24"/>
                <w:szCs w:val="24"/>
              </w:rPr>
            </w:pPr>
            <w:r>
              <w:rPr>
                <w:rFonts w:hint="eastAsia" w:ascii="宋体" w:hAnsi="宋体"/>
                <w:sz w:val="24"/>
                <w:szCs w:val="24"/>
              </w:rPr>
              <w:t>目</w:t>
            </w:r>
          </w:p>
          <w:p>
            <w:pPr>
              <w:spacing w:line="560" w:lineRule="exact"/>
              <w:rPr>
                <w:rFonts w:ascii="宋体" w:hAnsi="宋体"/>
                <w:sz w:val="24"/>
                <w:szCs w:val="24"/>
              </w:rPr>
            </w:pPr>
            <w:r>
              <w:rPr>
                <w:rFonts w:hint="eastAsia" w:ascii="宋体" w:hAnsi="宋体"/>
                <w:sz w:val="24"/>
                <w:szCs w:val="24"/>
              </w:rPr>
              <w:t>考</w:t>
            </w:r>
          </w:p>
          <w:p>
            <w:pPr>
              <w:spacing w:line="560" w:lineRule="exact"/>
              <w:ind w:firstLine="240" w:firstLineChars="100"/>
              <w:rPr>
                <w:rFonts w:ascii="宋体" w:hAnsi="宋体"/>
                <w:sz w:val="24"/>
                <w:szCs w:val="24"/>
              </w:rPr>
            </w:pPr>
            <w:r>
              <w:rPr>
                <w:rFonts w:hint="eastAsia" w:ascii="宋体" w:hAnsi="宋体"/>
                <w:sz w:val="24"/>
                <w:szCs w:val="24"/>
              </w:rPr>
              <w:t xml:space="preserve">生  </w:t>
            </w:r>
          </w:p>
        </w:tc>
        <w:tc>
          <w:tcPr>
            <w:tcW w:w="1292" w:type="dxa"/>
            <w:vAlign w:val="center"/>
          </w:tcPr>
          <w:p>
            <w:pPr>
              <w:spacing w:line="560" w:lineRule="exact"/>
              <w:rPr>
                <w:rFonts w:ascii="宋体" w:hAnsi="宋体"/>
                <w:sz w:val="24"/>
                <w:szCs w:val="24"/>
              </w:rPr>
            </w:pPr>
            <w:r>
              <w:rPr>
                <w:rFonts w:hint="eastAsia" w:ascii="宋体" w:hAnsi="宋体"/>
                <w:sz w:val="24"/>
                <w:szCs w:val="24"/>
              </w:rPr>
              <w:t>上车准备（20分）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车辆起步（20分）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变更车道（15分）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通过人行横道</w:t>
            </w:r>
          </w:p>
          <w:p>
            <w:pPr>
              <w:spacing w:line="560" w:lineRule="exact"/>
              <w:jc w:val="center"/>
              <w:rPr>
                <w:rFonts w:ascii="宋体" w:hAnsi="宋体"/>
                <w:sz w:val="24"/>
                <w:szCs w:val="24"/>
              </w:rPr>
            </w:pPr>
            <w:r>
              <w:rPr>
                <w:rFonts w:hint="eastAsia" w:ascii="宋体" w:hAnsi="宋体"/>
                <w:sz w:val="24"/>
                <w:szCs w:val="24"/>
              </w:rPr>
              <w:t>（15分）</w:t>
            </w:r>
          </w:p>
        </w:tc>
        <w:tc>
          <w:tcPr>
            <w:tcW w:w="1292" w:type="dxa"/>
            <w:vAlign w:val="center"/>
          </w:tcPr>
          <w:p>
            <w:pPr>
              <w:spacing w:line="560" w:lineRule="exact"/>
              <w:jc w:val="center"/>
              <w:rPr>
                <w:rFonts w:ascii="宋体" w:hAnsi="宋体"/>
                <w:sz w:val="24"/>
                <w:szCs w:val="24"/>
              </w:rPr>
            </w:pPr>
            <w:r>
              <w:rPr>
                <w:rFonts w:hint="eastAsia" w:ascii="宋体" w:hAnsi="宋体"/>
                <w:sz w:val="24"/>
                <w:szCs w:val="24"/>
              </w:rPr>
              <w:t>掉头</w:t>
            </w:r>
          </w:p>
          <w:p>
            <w:pPr>
              <w:spacing w:line="560" w:lineRule="exact"/>
              <w:jc w:val="center"/>
              <w:rPr>
                <w:rFonts w:ascii="宋体" w:hAnsi="宋体"/>
                <w:sz w:val="24"/>
                <w:szCs w:val="24"/>
              </w:rPr>
            </w:pPr>
            <w:r>
              <w:rPr>
                <w:rFonts w:hint="eastAsia" w:ascii="宋体" w:hAnsi="宋体"/>
                <w:sz w:val="24"/>
                <w:szCs w:val="24"/>
              </w:rPr>
              <w:t>（15分）</w:t>
            </w:r>
          </w:p>
        </w:tc>
        <w:tc>
          <w:tcPr>
            <w:tcW w:w="1295" w:type="dxa"/>
            <w:vAlign w:val="center"/>
          </w:tcPr>
          <w:p>
            <w:pPr>
              <w:spacing w:line="560" w:lineRule="exact"/>
              <w:jc w:val="center"/>
              <w:rPr>
                <w:rFonts w:ascii="宋体" w:hAnsi="宋体"/>
                <w:sz w:val="24"/>
                <w:szCs w:val="24"/>
              </w:rPr>
            </w:pPr>
            <w:r>
              <w:rPr>
                <w:rFonts w:hint="eastAsia" w:ascii="宋体" w:hAnsi="宋体"/>
                <w:sz w:val="24"/>
                <w:szCs w:val="24"/>
              </w:rPr>
              <w:t>靠边停车</w:t>
            </w:r>
          </w:p>
          <w:p>
            <w:pPr>
              <w:spacing w:line="560" w:lineRule="exact"/>
              <w:jc w:val="center"/>
              <w:rPr>
                <w:rFonts w:ascii="宋体" w:hAnsi="宋体"/>
                <w:sz w:val="24"/>
                <w:szCs w:val="24"/>
              </w:rPr>
            </w:pPr>
            <w:r>
              <w:rPr>
                <w:rFonts w:hint="eastAsia" w:ascii="宋体" w:hAnsi="宋体"/>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056" w:type="dxa"/>
          </w:tcPr>
          <w:p>
            <w:pPr>
              <w:spacing w:line="560" w:lineRule="exact"/>
              <w:rPr>
                <w:rFonts w:ascii="宋体" w:hAnsi="宋体"/>
                <w:sz w:val="24"/>
                <w:szCs w:val="24"/>
              </w:rPr>
            </w:pPr>
          </w:p>
        </w:tc>
        <w:tc>
          <w:tcPr>
            <w:tcW w:w="1292" w:type="dxa"/>
            <w:vAlign w:val="center"/>
          </w:tcPr>
          <w:p>
            <w:pPr>
              <w:spacing w:line="560" w:lineRule="exact"/>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2"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056" w:type="dxa"/>
          </w:tcPr>
          <w:p>
            <w:pPr>
              <w:spacing w:line="560" w:lineRule="exact"/>
              <w:rPr>
                <w:rFonts w:ascii="宋体" w:hAnsi="宋体"/>
                <w:sz w:val="24"/>
                <w:szCs w:val="24"/>
              </w:rPr>
            </w:pPr>
          </w:p>
        </w:tc>
        <w:tc>
          <w:tcPr>
            <w:tcW w:w="1292" w:type="dxa"/>
            <w:vAlign w:val="center"/>
          </w:tcPr>
          <w:p>
            <w:pPr>
              <w:spacing w:line="560" w:lineRule="exact"/>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2"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r>
    </w:tbl>
    <w:p>
      <w:pPr>
        <w:spacing w:line="560" w:lineRule="exact"/>
        <w:ind w:firstLine="600" w:firstLineChars="200"/>
        <w:rPr>
          <w:rFonts w:ascii="宋体" w:hAnsi="宋体"/>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二、刑科所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刑事侦查辅助岗位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1.实操测试。</w:t>
      </w:r>
      <w:r>
        <w:rPr>
          <w:rFonts w:hint="default" w:ascii="Times New Roman" w:hAnsi="Times New Roman" w:eastAsia="仿宋_GB2312" w:cs="Times New Roman"/>
          <w:sz w:val="32"/>
          <w:szCs w:val="32"/>
        </w:rPr>
        <w:t>基本知识测试，考试形式为现场实际操作，成绩满分为100分。主要测试内容:（1）3分钟内与犬快速建立亲和关系。（2）熟练掌握牵犬技巧，15米直线牵犬随行。（3）熟练掌握警犬基本科目手势及口令的使用方式（至少三个）。（4）调引犬1分钟，与犬产生互动，展现动作的灵活性和协调性。（5）形象展示，军训走姿50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2.体能测试。</w:t>
      </w:r>
      <w:r>
        <w:rPr>
          <w:rFonts w:hint="default" w:ascii="Times New Roman" w:hAnsi="Times New Roman" w:eastAsia="仿宋_GB2312" w:cs="Times New Roman"/>
          <w:sz w:val="32"/>
          <w:szCs w:val="32"/>
        </w:rPr>
        <w:t>测试科目为男子1000米，女子800米。测试科目总分为100分。低于60分的，均视为不合格，不能列为面试对象。具体评分标准详见附件1、2、3。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上述两项考试测试结束后，按成绩占50%、体能测试成绩占50%合成考试成绩。若考试成绩相等，以体能测试成绩高的排名在前。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3.面试。</w:t>
      </w:r>
      <w:r>
        <w:rPr>
          <w:rFonts w:hint="default" w:ascii="Times New Roman" w:hAnsi="Times New Roman" w:eastAsia="仿宋_GB2312" w:cs="Times New Roman"/>
          <w:sz w:val="32"/>
          <w:szCs w:val="32"/>
        </w:rPr>
        <w:t>依据考试成绩由高到低顺序，按计划聘用人数1:2的比例确定面试人选（其中，招考计划10名以内的按1:3的比例确定），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面试结束后，将考试成绩、面试成绩合成计算总成绩。总成绩的计算公式为：总成绩=考试成绩×60%+面试成绩×40%。若总成绩相等，以面试成绩高的排位在前，如再出现其他特殊情况，由市局政治部研究决定。</w:t>
      </w: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sz w:val="32"/>
          <w:szCs w:val="32"/>
        </w:rPr>
      </w:pPr>
    </w:p>
    <w:p>
      <w:pPr>
        <w:spacing w:line="6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公安机关人民警察体育锻炼标准评分表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heme="majorEastAsia" w:hAnsiTheme="majorEastAsia" w:eastAsiaTheme="majorEastAsia"/>
          <w:sz w:val="30"/>
          <w:szCs w:val="30"/>
        </w:rPr>
      </w:pPr>
      <w:r>
        <w:rPr>
          <w:rFonts w:hint="eastAsia" w:asciiTheme="majorEastAsia" w:hAnsiTheme="majorEastAsia" w:eastAsiaTheme="majorEastAsia"/>
          <w:sz w:val="30"/>
          <w:szCs w:val="30"/>
        </w:rPr>
        <w:t>青年一组（25岁以下）</w:t>
      </w:r>
    </w:p>
    <w:tbl>
      <w:tblPr>
        <w:tblStyle w:val="6"/>
        <w:tblW w:w="854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3453"/>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792" w:type="dxa"/>
            <w:vMerge w:val="restart"/>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分值</w:t>
            </w:r>
          </w:p>
        </w:tc>
        <w:tc>
          <w:tcPr>
            <w:tcW w:w="6748" w:type="dxa"/>
            <w:gridSpan w:val="2"/>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Merge w:val="continue"/>
            <w:vAlign w:val="center"/>
          </w:tcPr>
          <w:p>
            <w:pPr>
              <w:spacing w:line="220" w:lineRule="atLeast"/>
              <w:jc w:val="center"/>
              <w:rPr>
                <w:rFonts w:asciiTheme="minorEastAsia" w:hAnsiTheme="minorEastAsia" w:eastAsiaTheme="minorEastAsia"/>
                <w:sz w:val="30"/>
                <w:szCs w:val="30"/>
              </w:rPr>
            </w:pPr>
          </w:p>
        </w:tc>
        <w:tc>
          <w:tcPr>
            <w:tcW w:w="3453"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女子800米跑</w:t>
            </w:r>
          </w:p>
        </w:tc>
        <w:tc>
          <w:tcPr>
            <w:tcW w:w="3295"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男子1000米跑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Merge w:val="continue"/>
            <w:vAlign w:val="center"/>
          </w:tcPr>
          <w:p>
            <w:pPr>
              <w:spacing w:line="220" w:lineRule="atLeast"/>
              <w:jc w:val="center"/>
              <w:rPr>
                <w:rFonts w:asciiTheme="minorEastAsia" w:hAnsiTheme="minorEastAsia" w:eastAsiaTheme="minorEastAsia"/>
                <w:sz w:val="30"/>
                <w:szCs w:val="30"/>
              </w:rPr>
            </w:pPr>
          </w:p>
        </w:tc>
        <w:tc>
          <w:tcPr>
            <w:tcW w:w="3453"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（分´秒）</w:t>
            </w:r>
          </w:p>
        </w:tc>
        <w:tc>
          <w:tcPr>
            <w:tcW w:w="3295"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100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3´23"</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95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3´26"</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90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3´29"</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85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3´32"</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80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3´35"</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75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3´40"</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70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3´45"</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65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3´50"</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60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3´55"</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55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4´00"</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50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4´05"</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45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4´10"</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40</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4´15"</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792"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35</w:t>
            </w:r>
          </w:p>
        </w:tc>
        <w:tc>
          <w:tcPr>
            <w:tcW w:w="3453"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4´20"</w:t>
            </w:r>
          </w:p>
        </w:tc>
        <w:tc>
          <w:tcPr>
            <w:tcW w:w="3295"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4´20"</w:t>
            </w:r>
          </w:p>
        </w:tc>
      </w:tr>
    </w:tbl>
    <w:p>
      <w:pPr>
        <w:spacing w:line="6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公安机关人民警察体育锻炼标准评分表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Theme="majorEastAsia" w:hAnsiTheme="majorEastAsia" w:eastAsiaTheme="majorEastAsia"/>
          <w:sz w:val="30"/>
          <w:szCs w:val="30"/>
        </w:rPr>
      </w:pPr>
      <w:r>
        <w:rPr>
          <w:rFonts w:hint="eastAsia" w:asciiTheme="majorEastAsia" w:hAnsiTheme="majorEastAsia" w:eastAsiaTheme="majorEastAsia"/>
          <w:sz w:val="30"/>
          <w:szCs w:val="30"/>
        </w:rPr>
        <w:t>青年二组（26岁至30岁）</w:t>
      </w:r>
    </w:p>
    <w:tbl>
      <w:tblPr>
        <w:tblStyle w:val="6"/>
        <w:tblW w:w="876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541"/>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Merge w:val="restart"/>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分值</w:t>
            </w:r>
          </w:p>
        </w:tc>
        <w:tc>
          <w:tcPr>
            <w:tcW w:w="6922" w:type="dxa"/>
            <w:gridSpan w:val="2"/>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Merge w:val="continue"/>
            <w:vAlign w:val="center"/>
          </w:tcPr>
          <w:p>
            <w:pPr>
              <w:spacing w:line="220" w:lineRule="atLeast"/>
              <w:jc w:val="center"/>
              <w:rPr>
                <w:rFonts w:asciiTheme="minorEastAsia" w:hAnsiTheme="minorEastAsia" w:eastAsiaTheme="minorEastAsia"/>
                <w:sz w:val="30"/>
                <w:szCs w:val="30"/>
              </w:rPr>
            </w:pPr>
          </w:p>
        </w:tc>
        <w:tc>
          <w:tcPr>
            <w:tcW w:w="3541"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女子800米跑</w:t>
            </w:r>
          </w:p>
        </w:tc>
        <w:tc>
          <w:tcPr>
            <w:tcW w:w="3381"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男子1000米跑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Merge w:val="continue"/>
            <w:vAlign w:val="center"/>
          </w:tcPr>
          <w:p>
            <w:pPr>
              <w:spacing w:line="220" w:lineRule="atLeast"/>
              <w:jc w:val="center"/>
              <w:rPr>
                <w:rFonts w:asciiTheme="minorEastAsia" w:hAnsiTheme="minorEastAsia" w:eastAsiaTheme="minorEastAsia"/>
                <w:sz w:val="30"/>
                <w:szCs w:val="30"/>
              </w:rPr>
            </w:pPr>
          </w:p>
        </w:tc>
        <w:tc>
          <w:tcPr>
            <w:tcW w:w="3541"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（分´秒）</w:t>
            </w:r>
          </w:p>
        </w:tc>
        <w:tc>
          <w:tcPr>
            <w:tcW w:w="3381"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100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95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3´35"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90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85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80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75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70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65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60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55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50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45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40</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4´30"</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83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35</w:t>
            </w:r>
          </w:p>
        </w:tc>
        <w:tc>
          <w:tcPr>
            <w:tcW w:w="354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4´35"</w:t>
            </w:r>
          </w:p>
        </w:tc>
        <w:tc>
          <w:tcPr>
            <w:tcW w:w="3381"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4´40"</w:t>
            </w:r>
          </w:p>
        </w:tc>
      </w:tr>
    </w:tbl>
    <w:p>
      <w:pPr>
        <w:spacing w:line="6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公安机关人民警察体育锻炼标准评分表</w:t>
      </w:r>
    </w:p>
    <w:p>
      <w:pPr>
        <w:spacing w:line="220" w:lineRule="atLeas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青年三组（31岁至35岁）</w:t>
      </w:r>
    </w:p>
    <w:tbl>
      <w:tblPr>
        <w:tblStyle w:val="6"/>
        <w:tblW w:w="852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3444"/>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Merge w:val="restart"/>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分值</w:t>
            </w:r>
          </w:p>
        </w:tc>
        <w:tc>
          <w:tcPr>
            <w:tcW w:w="6732" w:type="dxa"/>
            <w:gridSpan w:val="2"/>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Merge w:val="continue"/>
            <w:vAlign w:val="center"/>
          </w:tcPr>
          <w:p>
            <w:pPr>
              <w:spacing w:line="220" w:lineRule="atLeast"/>
              <w:jc w:val="center"/>
              <w:rPr>
                <w:rFonts w:asciiTheme="minorEastAsia" w:hAnsiTheme="minorEastAsia" w:eastAsiaTheme="minorEastAsia"/>
                <w:sz w:val="30"/>
                <w:szCs w:val="30"/>
              </w:rPr>
            </w:pPr>
          </w:p>
        </w:tc>
        <w:tc>
          <w:tcPr>
            <w:tcW w:w="3444"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女子800米跑</w:t>
            </w:r>
          </w:p>
        </w:tc>
        <w:tc>
          <w:tcPr>
            <w:tcW w:w="32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男子1000米跑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Merge w:val="continue"/>
            <w:vAlign w:val="center"/>
          </w:tcPr>
          <w:p>
            <w:pPr>
              <w:spacing w:line="220" w:lineRule="atLeast"/>
              <w:jc w:val="center"/>
              <w:rPr>
                <w:rFonts w:asciiTheme="minorEastAsia" w:hAnsiTheme="minorEastAsia" w:eastAsiaTheme="minorEastAsia"/>
                <w:sz w:val="30"/>
                <w:szCs w:val="30"/>
              </w:rPr>
            </w:pPr>
          </w:p>
        </w:tc>
        <w:tc>
          <w:tcPr>
            <w:tcW w:w="3444"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（分´秒）</w:t>
            </w:r>
          </w:p>
        </w:tc>
        <w:tc>
          <w:tcPr>
            <w:tcW w:w="32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（分´秒）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100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95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3´45"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90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85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3´55"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80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75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4´05"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70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65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4´15"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60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55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4´25"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50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45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4´35"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40</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4´40"</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8" w:type="dxa"/>
            <w:vAlign w:val="center"/>
          </w:tcPr>
          <w:p>
            <w:pPr>
              <w:spacing w:line="220" w:lineRule="atLeas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35</w:t>
            </w:r>
          </w:p>
        </w:tc>
        <w:tc>
          <w:tcPr>
            <w:tcW w:w="3444"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4´45"</w:t>
            </w:r>
          </w:p>
        </w:tc>
        <w:tc>
          <w:tcPr>
            <w:tcW w:w="3288" w:type="dxa"/>
            <w:vAlign w:val="center"/>
          </w:tcPr>
          <w:p>
            <w:pPr>
              <w:spacing w:line="220" w:lineRule="atLeas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4´50"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黑体" w:hAnsi="黑体" w:eastAsia="黑体"/>
          <w:sz w:val="32"/>
          <w:szCs w:val="32"/>
        </w:rPr>
      </w:pPr>
      <w:r>
        <w:rPr>
          <w:rFonts w:hint="eastAsia" w:ascii="黑体" w:hAnsi="黑体" w:eastAsia="黑体"/>
          <w:sz w:val="32"/>
          <w:szCs w:val="32"/>
        </w:rPr>
        <w:t>三、情报指挥中心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指挥调度辅助岗位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1.笔试。</w:t>
      </w:r>
      <w:r>
        <w:rPr>
          <w:rFonts w:hint="default" w:ascii="Times New Roman" w:hAnsi="Times New Roman" w:eastAsia="仿宋_GB2312" w:cs="Times New Roman"/>
          <w:sz w:val="32"/>
          <w:szCs w:val="32"/>
        </w:rPr>
        <w:t>应知应会基本知识测试，考试形式为闭卷，成绩满分为100分。主要测试时事政治、基本法律知识及写作能力。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2.文字录入测试。</w:t>
      </w:r>
      <w:r>
        <w:rPr>
          <w:rFonts w:hint="default" w:ascii="Times New Roman" w:hAnsi="Times New Roman" w:eastAsia="仿宋_GB2312" w:cs="Times New Roman"/>
          <w:sz w:val="32"/>
          <w:szCs w:val="32"/>
        </w:rPr>
        <w:t>测试成绩总分为100分，每录入1个汉字正确的计1分，每分钟录入汉字正确率低于60个的不计分，超过100个的计为100分。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3.计算考试成绩。</w:t>
      </w:r>
      <w:r>
        <w:rPr>
          <w:rFonts w:hint="default" w:ascii="Times New Roman" w:hAnsi="Times New Roman" w:eastAsia="仿宋_GB2312" w:cs="Times New Roman"/>
          <w:sz w:val="32"/>
          <w:szCs w:val="32"/>
        </w:rPr>
        <w:t>考试测试结束后，按笔试成绩占50%、文字录入成绩占50%合成考试成绩。若考试成绩相等，以文字录入成绩高的排名在前。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4.面试。</w:t>
      </w:r>
      <w:r>
        <w:rPr>
          <w:rFonts w:hint="default" w:ascii="Times New Roman" w:hAnsi="Times New Roman" w:eastAsia="仿宋_GB2312" w:cs="Times New Roman"/>
          <w:sz w:val="32"/>
          <w:szCs w:val="32"/>
        </w:rPr>
        <w:t>依据考试成绩由高到低顺序，按计划聘用人数1: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的比例确定面试人选，不足规定比例的，按实际人数确定。面试采取面谈方式进行。主要测试应聘岗位所需的湖州地理和道路、行政区划相关知识，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面试结束后，将考试成绩、面试成绩合成计算总成绩。总成绩的计算公式为：总成绩=考试成绩×40%+面试成绩×60%。若总成绩相等，以面试成绩高的排位在前，如再出现其他特殊情况，由市局政治部研究决定。</w:t>
      </w:r>
    </w:p>
    <w:p>
      <w:pPr>
        <w:ind w:firstLine="600" w:firstLineChars="200"/>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四、交警支队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（一）交通管理辅助岗位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1.笔试。</w:t>
      </w:r>
      <w:r>
        <w:rPr>
          <w:rFonts w:hint="default" w:ascii="Times New Roman" w:hAnsi="Times New Roman" w:eastAsia="仿宋_GB2312" w:cs="Times New Roman"/>
          <w:sz w:val="32"/>
          <w:szCs w:val="32"/>
        </w:rPr>
        <w:t>应知应会基本知识测试，考试形式为闭卷，成绩满分为100分。主要测试时事政治和基本法律知识。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2.体能测试。</w:t>
      </w:r>
      <w:r>
        <w:rPr>
          <w:rFonts w:hint="default" w:ascii="Times New Roman" w:hAnsi="Times New Roman" w:eastAsia="仿宋_GB2312" w:cs="Times New Roman"/>
          <w:sz w:val="32"/>
          <w:szCs w:val="32"/>
        </w:rPr>
        <w:t>测试科目为1000米和立定跳远。每个测试科目总分均为100分。有任一科目低于30分的，均视为不合格，不能列为面试对象。具体评分标准详见附件1。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上述两项考试测试结束后，按笔试成绩占30%、体能测试成绩占70%合成考试成绩。若考试成绩相等，以体能测试成绩高的排名在前。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3.面试。</w:t>
      </w:r>
      <w:r>
        <w:rPr>
          <w:rFonts w:hint="default" w:ascii="Times New Roman" w:hAnsi="Times New Roman" w:eastAsia="仿宋_GB2312" w:cs="Times New Roman"/>
          <w:sz w:val="32"/>
          <w:szCs w:val="32"/>
        </w:rPr>
        <w:t>依据考试成绩由高到低顺序，按计划聘用人数1:2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面试结束后，将考试成绩、面试成绩合成计算总成绩。总成绩的计算公式为：总成绩=考试成绩×40%+面试成绩×60%。若总成绩相等，以面试成绩高的排位在前，如再出现其他特殊情况，由市局政治部研究决定。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（二）行政管理辅助岗位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1.上机操作考试。</w:t>
      </w:r>
      <w:r>
        <w:rPr>
          <w:rFonts w:hint="default" w:ascii="Times New Roman" w:hAnsi="Times New Roman" w:eastAsia="仿宋_GB2312" w:cs="Times New Roman"/>
          <w:sz w:val="32"/>
          <w:szCs w:val="32"/>
        </w:rPr>
        <w:t>考试内容为EXCEL表格制作、文字录入和公文写作，分值分别为10分、10分和80分，成绩满分为100分。考试时间1小时。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2.面试。</w:t>
      </w:r>
      <w:r>
        <w:rPr>
          <w:rFonts w:hint="default" w:ascii="Times New Roman" w:hAnsi="Times New Roman" w:eastAsia="仿宋_GB2312" w:cs="Times New Roman"/>
          <w:sz w:val="32"/>
          <w:szCs w:val="32"/>
        </w:rPr>
        <w:t>依据上机操作考试成绩由高到低顺序，按计划聘用人数1:3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上机操作考试、面试成绩合成计算总成绩。总成绩的计算公式为：总成绩=上机操作考试×40%+面试成绩×60%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（三）技术技能辅助岗位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1.笔试。</w:t>
      </w:r>
      <w:r>
        <w:rPr>
          <w:rFonts w:hint="default" w:ascii="Times New Roman" w:hAnsi="Times New Roman" w:eastAsia="仿宋_GB2312" w:cs="Times New Roman"/>
          <w:sz w:val="32"/>
          <w:szCs w:val="32"/>
        </w:rPr>
        <w:t>应知应会基本知识测试，考试形式为闭卷，成绩满分为100分。主要测试sqlserver或者oracle数据库增删改查基本操作、编写存储过程和触发器、SQL语法、网络知识。考试时间1小时。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2.上机操作考试。</w:t>
      </w:r>
      <w:r>
        <w:rPr>
          <w:rFonts w:hint="default" w:ascii="Times New Roman" w:hAnsi="Times New Roman" w:eastAsia="仿宋_GB2312" w:cs="Times New Roman"/>
          <w:sz w:val="32"/>
          <w:szCs w:val="32"/>
        </w:rPr>
        <w:t>参考人员自备计算机、sqlserver或者oracle数据库及应用软件。成绩满分为100分。主要测试网页开发和图像处理，使用ASP、ASP.net（C#）、Web Service等开发技术独立完成前端页面设计、数据库后台及相关报表的开发。考试时间1小时。具体评分标准详见附件2。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上述两项考试测试结束后，按笔试成绩、上机操作考试成绩各占50%合成考试成绩。若考试成绩相等，以上机操作考试成绩高的排名在前。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3.面试。</w:t>
      </w:r>
      <w:r>
        <w:rPr>
          <w:rFonts w:hint="default" w:ascii="Times New Roman" w:hAnsi="Times New Roman" w:eastAsia="仿宋_GB2312" w:cs="Times New Roman"/>
          <w:sz w:val="32"/>
          <w:szCs w:val="32"/>
        </w:rPr>
        <w:t>依据考试成绩由高到低顺序，按计划聘用人数1:3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面试结束后，将考试成绩、面试成绩合成计算总成绩。总成绩的计算公式为：总成绩=考试成绩×40%+面试成绩×60%。若总成绩相等，以面试成绩高的排位在前，如再出现其他特殊情况，由市局政治部研究决定。</w:t>
      </w: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ascii="Times New Roman" w:hAnsi="Times New Roman" w:eastAsia="黑体"/>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体能测试评分标准</w:t>
      </w:r>
    </w:p>
    <w:p>
      <w:pPr>
        <w:spacing w:line="560" w:lineRule="exact"/>
        <w:jc w:val="center"/>
        <w:rPr>
          <w:rFonts w:ascii="仿宋_GB2312" w:eastAsia="仿宋_GB2312"/>
          <w:sz w:val="24"/>
          <w:szCs w:val="24"/>
        </w:rPr>
      </w:pPr>
    </w:p>
    <w:tbl>
      <w:tblPr>
        <w:tblStyle w:val="6"/>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559" w:type="dxa"/>
            <w:vMerge w:val="restart"/>
            <w:tcBorders>
              <w:tl2br w:val="single" w:color="auto" w:sz="4" w:space="0"/>
            </w:tcBorders>
          </w:tcPr>
          <w:p>
            <w:pPr>
              <w:ind w:firstLine="480" w:firstLineChars="200"/>
              <w:rPr>
                <w:rFonts w:ascii="仿宋_GB2312" w:eastAsia="仿宋_GB2312"/>
                <w:sz w:val="24"/>
              </w:rPr>
            </w:pPr>
            <w:r>
              <w:rPr>
                <w:rFonts w:hint="eastAsia" w:ascii="仿宋_GB2312" w:eastAsia="仿宋_GB2312"/>
                <w:sz w:val="24"/>
              </w:rPr>
              <w:t>项</w:t>
            </w:r>
          </w:p>
          <w:p>
            <w:pPr>
              <w:ind w:firstLine="600" w:firstLineChars="250"/>
              <w:rPr>
                <w:rFonts w:ascii="仿宋_GB2312" w:eastAsia="仿宋_GB2312"/>
                <w:sz w:val="24"/>
              </w:rPr>
            </w:pPr>
            <w:r>
              <w:rPr>
                <w:rFonts w:hint="eastAsia" w:ascii="仿宋_GB2312" w:eastAsia="仿宋_GB2312"/>
                <w:sz w:val="24"/>
              </w:rPr>
              <w:t>目</w:t>
            </w:r>
          </w:p>
          <w:p>
            <w:pPr>
              <w:rPr>
                <w:rFonts w:ascii="仿宋_GB2312" w:eastAsia="仿宋_GB2312"/>
                <w:sz w:val="24"/>
              </w:rPr>
            </w:pPr>
            <w:r>
              <w:rPr>
                <w:rFonts w:hint="eastAsia" w:ascii="仿宋_GB2312" w:eastAsia="仿宋_GB2312"/>
                <w:sz w:val="24"/>
              </w:rPr>
              <w:t xml:space="preserve">分  </w:t>
            </w:r>
          </w:p>
          <w:p>
            <w:pPr>
              <w:ind w:firstLine="240" w:firstLineChars="100"/>
              <w:rPr>
                <w:rFonts w:ascii="仿宋_GB2312" w:eastAsia="仿宋_GB2312"/>
                <w:szCs w:val="21"/>
              </w:rPr>
            </w:pPr>
            <w:r>
              <w:rPr>
                <w:rFonts w:hint="eastAsia" w:ascii="仿宋_GB2312" w:eastAsia="仿宋_GB2312"/>
                <w:sz w:val="24"/>
              </w:rPr>
              <w:t>值</w:t>
            </w:r>
          </w:p>
        </w:tc>
        <w:tc>
          <w:tcPr>
            <w:tcW w:w="6804" w:type="dxa"/>
            <w:gridSpan w:val="2"/>
            <w:vAlign w:val="center"/>
          </w:tcPr>
          <w:p>
            <w:pPr>
              <w:jc w:val="center"/>
              <w:rPr>
                <w:rFonts w:ascii="黑体" w:eastAsia="黑体"/>
                <w:sz w:val="28"/>
                <w:szCs w:val="28"/>
              </w:rPr>
            </w:pPr>
            <w:r>
              <w:rPr>
                <w:rFonts w:hint="eastAsia" w:ascii="黑体" w:eastAsia="黑体"/>
                <w:sz w:val="28"/>
                <w:szCs w:val="28"/>
              </w:rPr>
              <w:t>男子组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559" w:type="dxa"/>
            <w:vMerge w:val="continue"/>
            <w:tcBorders>
              <w:tl2br w:val="single" w:color="auto" w:sz="4" w:space="0"/>
            </w:tcBorders>
            <w:vAlign w:val="center"/>
          </w:tcPr>
          <w:p>
            <w:pPr>
              <w:jc w:val="center"/>
              <w:rPr>
                <w:rFonts w:ascii="仿宋_GB2312" w:eastAsia="仿宋_GB2312"/>
                <w:szCs w:val="21"/>
              </w:rPr>
            </w:pPr>
          </w:p>
        </w:tc>
        <w:tc>
          <w:tcPr>
            <w:tcW w:w="3402" w:type="dxa"/>
            <w:vAlign w:val="center"/>
          </w:tcPr>
          <w:p>
            <w:pPr>
              <w:jc w:val="center"/>
              <w:rPr>
                <w:rFonts w:ascii="Times New Roman" w:hAnsi="Times New Roman" w:eastAsia="仿宋_GB2312"/>
                <w:sz w:val="24"/>
              </w:rPr>
            </w:pPr>
            <w:r>
              <w:rPr>
                <w:rFonts w:ascii="Times New Roman" w:hAnsi="Times New Roman" w:eastAsia="仿宋_GB2312"/>
                <w:sz w:val="24"/>
              </w:rPr>
              <w:t>1000米跑</w:t>
            </w:r>
          </w:p>
        </w:tc>
        <w:tc>
          <w:tcPr>
            <w:tcW w:w="3402"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59" w:type="dxa"/>
            <w:vMerge w:val="continue"/>
            <w:tcBorders>
              <w:tl2br w:val="single" w:color="auto" w:sz="4" w:space="0"/>
            </w:tcBorders>
            <w:vAlign w:val="center"/>
          </w:tcPr>
          <w:p>
            <w:pPr>
              <w:jc w:val="center"/>
              <w:rPr>
                <w:rFonts w:ascii="仿宋_GB2312" w:eastAsia="仿宋_GB2312"/>
                <w:szCs w:val="21"/>
              </w:rPr>
            </w:pPr>
          </w:p>
        </w:tc>
        <w:tc>
          <w:tcPr>
            <w:tcW w:w="3402"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（分′秒）</w:t>
            </w:r>
          </w:p>
        </w:tc>
        <w:tc>
          <w:tcPr>
            <w:tcW w:w="3402"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100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155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5′20″</w:t>
            </w:r>
          </w:p>
        </w:tc>
        <w:tc>
          <w:tcPr>
            <w:tcW w:w="3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1.85</w:t>
            </w:r>
          </w:p>
        </w:tc>
      </w:tr>
    </w:tbl>
    <w:p>
      <w:pPr>
        <w:spacing w:line="460" w:lineRule="exact"/>
        <w:rPr>
          <w:rFonts w:ascii="Times New Roman" w:hAnsi="Times New Roman" w:eastAsia="仿宋_GB2312"/>
          <w:sz w:val="24"/>
          <w:szCs w:val="24"/>
        </w:rPr>
      </w:pPr>
      <w:r>
        <w:rPr>
          <w:rFonts w:hint="eastAsia" w:ascii="黑体" w:hAnsi="Times New Roman" w:eastAsia="黑体"/>
          <w:sz w:val="24"/>
          <w:szCs w:val="24"/>
        </w:rPr>
        <w:t>备注：</w:t>
      </w:r>
      <w:r>
        <w:rPr>
          <w:rFonts w:ascii="Times New Roman" w:hAnsi="Times New Roman" w:eastAsia="仿宋_GB2312"/>
          <w:sz w:val="24"/>
          <w:szCs w:val="24"/>
        </w:rPr>
        <w:t>考核成绩采用百分制评分，满分100分，30分为及格。1000米以当次成绩为准；立定跳远每人可跳两次，记录最好成绩。</w:t>
      </w:r>
    </w:p>
    <w:p>
      <w:pPr>
        <w:spacing w:line="640" w:lineRule="exact"/>
        <w:jc w:val="left"/>
        <w:rPr>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60" w:lineRule="exact"/>
        <w:jc w:val="left"/>
        <w:rPr>
          <w:sz w:val="28"/>
          <w:szCs w:val="2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技术技能辅助岗位实操评分标准</w:t>
      </w:r>
    </w:p>
    <w:p>
      <w:pPr>
        <w:spacing w:line="560" w:lineRule="exact"/>
        <w:ind w:firstLine="600" w:firstLineChars="200"/>
        <w:jc w:val="center"/>
        <w:rPr>
          <w:rFonts w:ascii="宋体" w:hAnsi="宋体"/>
          <w:sz w:val="30"/>
          <w:szCs w:val="30"/>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02"/>
        <w:gridCol w:w="1503"/>
        <w:gridCol w:w="1502"/>
        <w:gridCol w:w="158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trPr>
        <w:tc>
          <w:tcPr>
            <w:tcW w:w="1526" w:type="dxa"/>
            <w:tcBorders>
              <w:bottom w:val="single" w:color="auto" w:sz="4" w:space="0"/>
              <w:tl2br w:val="single" w:color="auto" w:sz="4" w:space="0"/>
            </w:tcBorders>
          </w:tcPr>
          <w:p>
            <w:pPr>
              <w:spacing w:line="560" w:lineRule="exact"/>
              <w:ind w:firstLine="480" w:firstLineChars="200"/>
              <w:rPr>
                <w:rFonts w:ascii="Times New Roman" w:hAnsi="Times New Roman" w:eastAsia="黑体"/>
                <w:sz w:val="24"/>
                <w:szCs w:val="24"/>
              </w:rPr>
            </w:pPr>
            <w:r>
              <w:rPr>
                <w:rFonts w:ascii="Times New Roman" w:hAnsi="Times New Roman" w:eastAsia="黑体"/>
                <w:sz w:val="24"/>
                <w:szCs w:val="24"/>
              </w:rPr>
              <w:t>项</w:t>
            </w:r>
          </w:p>
          <w:p>
            <w:pPr>
              <w:spacing w:line="560" w:lineRule="exact"/>
              <w:ind w:firstLine="600" w:firstLineChars="250"/>
              <w:rPr>
                <w:rFonts w:ascii="Times New Roman" w:hAnsi="Times New Roman" w:eastAsia="黑体"/>
                <w:sz w:val="24"/>
                <w:szCs w:val="24"/>
              </w:rPr>
            </w:pPr>
            <w:r>
              <w:rPr>
                <w:rFonts w:ascii="Times New Roman" w:hAnsi="Times New Roman" w:eastAsia="黑体"/>
                <w:sz w:val="24"/>
                <w:szCs w:val="24"/>
              </w:rPr>
              <w:t>目</w:t>
            </w:r>
          </w:p>
          <w:p>
            <w:pPr>
              <w:spacing w:line="560" w:lineRule="exact"/>
              <w:rPr>
                <w:rFonts w:ascii="Times New Roman" w:hAnsi="Times New Roman" w:eastAsia="黑体"/>
                <w:sz w:val="24"/>
                <w:szCs w:val="24"/>
              </w:rPr>
            </w:pPr>
            <w:r>
              <w:rPr>
                <w:rFonts w:ascii="Times New Roman" w:hAnsi="Times New Roman" w:eastAsia="黑体"/>
                <w:sz w:val="24"/>
                <w:szCs w:val="24"/>
              </w:rPr>
              <w:t>考</w:t>
            </w:r>
          </w:p>
          <w:p>
            <w:pPr>
              <w:spacing w:line="560" w:lineRule="exact"/>
              <w:ind w:firstLine="240" w:firstLineChars="100"/>
              <w:rPr>
                <w:rFonts w:ascii="Times New Roman" w:hAnsi="Times New Roman" w:eastAsia="黑体"/>
                <w:sz w:val="24"/>
                <w:szCs w:val="24"/>
              </w:rPr>
            </w:pPr>
            <w:r>
              <w:rPr>
                <w:rFonts w:ascii="Times New Roman" w:hAnsi="Times New Roman" w:eastAsia="黑体"/>
                <w:sz w:val="24"/>
                <w:szCs w:val="24"/>
              </w:rPr>
              <w:t xml:space="preserve">生  </w:t>
            </w:r>
          </w:p>
        </w:tc>
        <w:tc>
          <w:tcPr>
            <w:tcW w:w="1502" w:type="dxa"/>
            <w:vAlign w:val="center"/>
          </w:tcPr>
          <w:p>
            <w:pPr>
              <w:spacing w:line="360" w:lineRule="exact"/>
              <w:rPr>
                <w:rFonts w:ascii="Times New Roman" w:hAnsi="Times New Roman" w:eastAsia="黑体"/>
                <w:sz w:val="24"/>
                <w:szCs w:val="24"/>
              </w:rPr>
            </w:pPr>
            <w:r>
              <w:rPr>
                <w:rFonts w:ascii="Times New Roman" w:hAnsi="Times New Roman" w:eastAsia="黑体"/>
                <w:sz w:val="24"/>
                <w:szCs w:val="24"/>
              </w:rPr>
              <w:t>建数据库表结构（20分）</w:t>
            </w:r>
          </w:p>
        </w:tc>
        <w:tc>
          <w:tcPr>
            <w:tcW w:w="1503" w:type="dxa"/>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数据导入数据库相应表（10分）</w:t>
            </w:r>
          </w:p>
        </w:tc>
        <w:tc>
          <w:tcPr>
            <w:tcW w:w="1502" w:type="dxa"/>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按要求建立视图（20分）</w:t>
            </w:r>
          </w:p>
        </w:tc>
        <w:tc>
          <w:tcPr>
            <w:tcW w:w="1588" w:type="dxa"/>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按要求建立web页面展示</w:t>
            </w:r>
          </w:p>
          <w:p>
            <w:pPr>
              <w:spacing w:line="360" w:lineRule="exact"/>
              <w:jc w:val="center"/>
              <w:rPr>
                <w:rFonts w:ascii="Times New Roman" w:hAnsi="Times New Roman" w:eastAsia="黑体"/>
                <w:sz w:val="24"/>
                <w:szCs w:val="24"/>
              </w:rPr>
            </w:pPr>
            <w:r>
              <w:rPr>
                <w:rFonts w:ascii="Times New Roman" w:hAnsi="Times New Roman" w:eastAsia="黑体"/>
                <w:sz w:val="24"/>
                <w:szCs w:val="24"/>
              </w:rPr>
              <w:t>（30分）</w:t>
            </w:r>
          </w:p>
        </w:tc>
        <w:tc>
          <w:tcPr>
            <w:tcW w:w="1559" w:type="dxa"/>
            <w:vAlign w:val="center"/>
          </w:tcPr>
          <w:p>
            <w:pPr>
              <w:spacing w:line="360" w:lineRule="exact"/>
              <w:jc w:val="center"/>
              <w:rPr>
                <w:rFonts w:ascii="Times New Roman" w:hAnsi="Times New Roman" w:eastAsia="黑体"/>
                <w:sz w:val="24"/>
                <w:szCs w:val="24"/>
              </w:rPr>
            </w:pPr>
            <w:r>
              <w:rPr>
                <w:rFonts w:ascii="Times New Roman" w:hAnsi="Times New Roman" w:eastAsia="黑体"/>
                <w:sz w:val="24"/>
                <w:szCs w:val="24"/>
              </w:rPr>
              <w:t>图像处理</w:t>
            </w:r>
          </w:p>
          <w:p>
            <w:pPr>
              <w:spacing w:line="360" w:lineRule="exact"/>
              <w:jc w:val="center"/>
              <w:rPr>
                <w:rFonts w:ascii="Times New Roman" w:hAnsi="Times New Roman" w:eastAsia="黑体"/>
                <w:sz w:val="24"/>
                <w:szCs w:val="24"/>
              </w:rPr>
            </w:pPr>
            <w:r>
              <w:rPr>
                <w:rFonts w:ascii="Times New Roman" w:hAnsi="Times New Roman" w:eastAsia="黑体"/>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526"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03"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88" w:type="dxa"/>
            <w:vAlign w:val="center"/>
          </w:tcPr>
          <w:p>
            <w:pPr>
              <w:spacing w:line="560" w:lineRule="exact"/>
              <w:jc w:val="center"/>
              <w:rPr>
                <w:rFonts w:ascii="宋体" w:hAnsi="宋体"/>
                <w:sz w:val="24"/>
                <w:szCs w:val="24"/>
              </w:rPr>
            </w:pPr>
          </w:p>
        </w:tc>
        <w:tc>
          <w:tcPr>
            <w:tcW w:w="1559" w:type="dxa"/>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526"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03"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88" w:type="dxa"/>
            <w:vAlign w:val="center"/>
          </w:tcPr>
          <w:p>
            <w:pPr>
              <w:spacing w:line="560" w:lineRule="exact"/>
              <w:jc w:val="center"/>
              <w:rPr>
                <w:rFonts w:ascii="宋体" w:hAnsi="宋体"/>
                <w:sz w:val="24"/>
                <w:szCs w:val="24"/>
              </w:rPr>
            </w:pPr>
          </w:p>
        </w:tc>
        <w:tc>
          <w:tcPr>
            <w:tcW w:w="1559" w:type="dxa"/>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526"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03"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88" w:type="dxa"/>
            <w:vAlign w:val="center"/>
          </w:tcPr>
          <w:p>
            <w:pPr>
              <w:spacing w:line="560" w:lineRule="exact"/>
              <w:jc w:val="center"/>
              <w:rPr>
                <w:rFonts w:ascii="宋体" w:hAnsi="宋体"/>
                <w:sz w:val="24"/>
                <w:szCs w:val="24"/>
              </w:rPr>
            </w:pPr>
          </w:p>
        </w:tc>
        <w:tc>
          <w:tcPr>
            <w:tcW w:w="1559" w:type="dxa"/>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526"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03" w:type="dxa"/>
            <w:vAlign w:val="center"/>
          </w:tcPr>
          <w:p>
            <w:pPr>
              <w:spacing w:line="560" w:lineRule="exact"/>
              <w:jc w:val="center"/>
              <w:rPr>
                <w:rFonts w:ascii="宋体" w:hAnsi="宋体"/>
                <w:sz w:val="24"/>
                <w:szCs w:val="24"/>
              </w:rPr>
            </w:pPr>
          </w:p>
        </w:tc>
        <w:tc>
          <w:tcPr>
            <w:tcW w:w="1502" w:type="dxa"/>
            <w:vAlign w:val="center"/>
          </w:tcPr>
          <w:p>
            <w:pPr>
              <w:spacing w:line="560" w:lineRule="exact"/>
              <w:jc w:val="center"/>
              <w:rPr>
                <w:rFonts w:ascii="宋体" w:hAnsi="宋体"/>
                <w:sz w:val="24"/>
                <w:szCs w:val="24"/>
              </w:rPr>
            </w:pPr>
          </w:p>
        </w:tc>
        <w:tc>
          <w:tcPr>
            <w:tcW w:w="1588" w:type="dxa"/>
            <w:vAlign w:val="center"/>
          </w:tcPr>
          <w:p>
            <w:pPr>
              <w:spacing w:line="560" w:lineRule="exact"/>
              <w:jc w:val="center"/>
              <w:rPr>
                <w:rFonts w:ascii="宋体" w:hAnsi="宋体"/>
                <w:sz w:val="24"/>
                <w:szCs w:val="24"/>
              </w:rPr>
            </w:pPr>
          </w:p>
        </w:tc>
        <w:tc>
          <w:tcPr>
            <w:tcW w:w="1559" w:type="dxa"/>
            <w:vAlign w:val="center"/>
          </w:tcPr>
          <w:p>
            <w:pPr>
              <w:spacing w:line="560" w:lineRule="exact"/>
              <w:jc w:val="center"/>
              <w:rPr>
                <w:rFonts w:ascii="宋体" w:hAnsi="宋体"/>
                <w:sz w:val="24"/>
                <w:szCs w:val="24"/>
              </w:rPr>
            </w:pPr>
          </w:p>
        </w:tc>
      </w:tr>
    </w:tbl>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eastAsia" w:ascii="黑体" w:hAnsi="黑体" w:eastAsia="黑体"/>
          <w:b w:val="0"/>
          <w:bCs w:val="0"/>
          <w:sz w:val="32"/>
          <w:szCs w:val="32"/>
        </w:rPr>
      </w:pPr>
      <w:r>
        <w:rPr>
          <w:rFonts w:hint="eastAsia" w:ascii="黑体" w:hAnsi="黑体" w:eastAsia="黑体"/>
          <w:b w:val="0"/>
          <w:bCs w:val="0"/>
          <w:sz w:val="32"/>
          <w:szCs w:val="32"/>
        </w:rPr>
        <w:t>五、看守所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（一）监管看押辅助岗位</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Times New Roman" w:hAnsi="Times New Roman" w:cs="Times New Roman"/>
          <w:sz w:val="32"/>
          <w:szCs w:val="32"/>
        </w:rPr>
      </w:pPr>
      <w:r>
        <w:rPr>
          <w:rFonts w:hint="eastAsia" w:ascii="Times New Roman" w:hAnsi="Times New Roman"/>
          <w:b/>
          <w:sz w:val="32"/>
          <w:szCs w:val="32"/>
        </w:rPr>
        <w:t>1.体能测试</w:t>
      </w:r>
      <w:r>
        <w:rPr>
          <w:rFonts w:hint="eastAsia" w:ascii="Times New Roman" w:hAnsi="Times New Roman"/>
          <w:sz w:val="32"/>
          <w:szCs w:val="32"/>
        </w:rPr>
        <w:t>。体能测试为达标性测试，各测试单项均达标的</w:t>
      </w:r>
      <w:r>
        <w:rPr>
          <w:rFonts w:ascii="Times New Roman" w:hAnsi="Times New Roman" w:cs="Times New Roman"/>
          <w:sz w:val="32"/>
          <w:szCs w:val="32"/>
        </w:rPr>
        <w:t>人员方可进入笔试环节。测试内容及标准：男子1000米</w:t>
      </w:r>
      <w:r>
        <w:rPr>
          <w:rFonts w:hint="eastAsia" w:ascii="Times New Roman" w:hAnsi="Times New Roman"/>
          <w:sz w:val="32"/>
          <w:szCs w:val="32"/>
        </w:rPr>
        <w:t>≤</w:t>
      </w:r>
      <w:r>
        <w:rPr>
          <w:rFonts w:ascii="Times New Roman" w:hAnsi="Times New Roman"/>
          <w:sz w:val="32"/>
          <w:szCs w:val="32"/>
        </w:rPr>
        <w:t>5</w:t>
      </w:r>
      <w:r>
        <w:rPr>
          <w:rFonts w:ascii="Times New Roman" w:hAnsi="Times New Roman" w:cs="Times New Roman"/>
          <w:sz w:val="32"/>
          <w:szCs w:val="32"/>
        </w:rPr>
        <w:t>分05秒，立定跳远</w:t>
      </w:r>
      <w:r>
        <w:rPr>
          <w:rFonts w:hint="eastAsia" w:ascii="仿宋" w:hAnsi="仿宋" w:eastAsia="仿宋"/>
          <w:sz w:val="32"/>
          <w:szCs w:val="32"/>
        </w:rPr>
        <w:t>≥</w:t>
      </w:r>
      <w:r>
        <w:rPr>
          <w:rFonts w:ascii="Times New Roman" w:hAnsi="Times New Roman" w:cs="Times New Roman"/>
          <w:sz w:val="32"/>
          <w:szCs w:val="32"/>
        </w:rPr>
        <w:t>1.97米。</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Times New Roman" w:hAnsi="Times New Roman"/>
          <w:sz w:val="32"/>
          <w:szCs w:val="32"/>
        </w:rPr>
      </w:pPr>
      <w:r>
        <w:rPr>
          <w:rFonts w:hint="eastAsia" w:ascii="Times New Roman" w:hAnsi="Times New Roman"/>
          <w:b/>
          <w:sz w:val="32"/>
          <w:szCs w:val="32"/>
        </w:rPr>
        <w:t>2.笔试</w:t>
      </w:r>
      <w:r>
        <w:rPr>
          <w:rFonts w:hint="eastAsia" w:ascii="Times New Roman" w:hAnsi="Times New Roman"/>
          <w:sz w:val="32"/>
          <w:szCs w:val="32"/>
        </w:rPr>
        <w:t>。应知应会基本知识测试，考试形式为闭卷，成绩满分为100分。主要测试时事政治、基本法律知识。</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Times New Roman" w:hAnsi="Times New Roman" w:eastAsia="楷体_GB2312"/>
          <w:b/>
          <w:bCs/>
          <w:sz w:val="32"/>
          <w:szCs w:val="32"/>
        </w:rPr>
      </w:pPr>
      <w:r>
        <w:rPr>
          <w:rFonts w:hint="eastAsia" w:ascii="Times New Roman" w:hAnsi="Times New Roman"/>
          <w:b/>
          <w:sz w:val="32"/>
          <w:szCs w:val="32"/>
        </w:rPr>
        <w:t>3.面试</w:t>
      </w:r>
      <w:r>
        <w:rPr>
          <w:rFonts w:hint="eastAsia" w:ascii="仿宋" w:hAnsi="仿宋" w:eastAsia="仿宋"/>
          <w:b/>
          <w:bCs/>
          <w:sz w:val="32"/>
          <w:szCs w:val="32"/>
        </w:rPr>
        <w:t>。</w:t>
      </w:r>
      <w:r>
        <w:rPr>
          <w:rFonts w:hint="eastAsia" w:ascii="Times New Roman" w:hAnsi="Times New Roman"/>
          <w:sz w:val="32"/>
          <w:szCs w:val="32"/>
        </w:rPr>
        <w:t>依据笔试成绩由高到低顺序，按计划聘用人数1:2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textAlignment w:val="auto"/>
        <w:rPr>
          <w:rFonts w:ascii="Times New Roman" w:hAnsi="Times New Roman"/>
          <w:sz w:val="32"/>
          <w:szCs w:val="32"/>
        </w:rPr>
      </w:pPr>
      <w:r>
        <w:rPr>
          <w:rFonts w:hint="eastAsia" w:ascii="Times New Roman" w:hAnsi="Times New Roman"/>
          <w:sz w:val="32"/>
          <w:szCs w:val="32"/>
        </w:rPr>
        <w:t>面试结束后，将笔试成绩、面试成绩合成计算总成绩。总成绩的计算公式为：总成绩=笔试成绩×40%+面试成绩×60%。若总成绩相等，以面试成绩高的排位在前，如再出现其他特殊情况，由市局政治部研究决定。</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楷体" w:hAnsi="楷体" w:eastAsia="楷体"/>
          <w:b/>
          <w:bCs/>
          <w:sz w:val="32"/>
          <w:szCs w:val="32"/>
        </w:rPr>
      </w:pPr>
      <w:r>
        <w:rPr>
          <w:rFonts w:hint="eastAsia" w:ascii="楷体" w:hAnsi="楷体" w:eastAsia="楷体"/>
          <w:b/>
          <w:bCs/>
          <w:sz w:val="32"/>
          <w:szCs w:val="32"/>
        </w:rPr>
        <w:t>（二）技术技能辅助岗位</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Times New Roman" w:hAnsi="Times New Roman"/>
          <w:sz w:val="32"/>
          <w:szCs w:val="32"/>
        </w:rPr>
      </w:pPr>
      <w:r>
        <w:rPr>
          <w:rFonts w:hint="eastAsia" w:ascii="Times New Roman" w:hAnsi="Times New Roman"/>
          <w:b/>
          <w:sz w:val="32"/>
          <w:szCs w:val="32"/>
        </w:rPr>
        <w:t>1.笔试</w:t>
      </w:r>
      <w:r>
        <w:rPr>
          <w:rFonts w:hint="eastAsia" w:ascii="Times New Roman" w:hAnsi="Times New Roman"/>
          <w:sz w:val="32"/>
          <w:szCs w:val="32"/>
        </w:rPr>
        <w:t>。道路交通安全法相关知识测试，考试形式为闭卷，成绩满分为100分。依据考试成绩由高到低顺序，按计划聘用人数1:2的比例确定实操考核人选。</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Times New Roman" w:hAnsi="Times New Roman"/>
          <w:sz w:val="32"/>
          <w:szCs w:val="32"/>
        </w:rPr>
      </w:pPr>
      <w:r>
        <w:rPr>
          <w:rFonts w:hint="eastAsia" w:ascii="Times New Roman" w:hAnsi="Times New Roman"/>
          <w:b/>
          <w:sz w:val="32"/>
          <w:szCs w:val="32"/>
        </w:rPr>
        <w:t>2.实操考核</w:t>
      </w:r>
      <w:r>
        <w:rPr>
          <w:rFonts w:hint="eastAsia" w:ascii="Times New Roman" w:hAnsi="Times New Roman"/>
          <w:sz w:val="32"/>
          <w:szCs w:val="32"/>
        </w:rPr>
        <w:t>。实操考核为达标性考核，考核成绩</w:t>
      </w:r>
      <w:r>
        <w:rPr>
          <w:rFonts w:hint="eastAsia" w:ascii="仿宋" w:hAnsi="仿宋" w:eastAsia="仿宋"/>
          <w:sz w:val="32"/>
          <w:szCs w:val="32"/>
        </w:rPr>
        <w:t>≥</w:t>
      </w:r>
      <w:r>
        <w:rPr>
          <w:rFonts w:hint="eastAsia" w:ascii="Times New Roman" w:hAnsi="Times New Roman"/>
          <w:sz w:val="32"/>
          <w:szCs w:val="32"/>
        </w:rPr>
        <w:t>90分为合格，考核合格的</w:t>
      </w:r>
      <w:r>
        <w:rPr>
          <w:rFonts w:ascii="Times New Roman" w:hAnsi="Times New Roman" w:cs="Times New Roman"/>
          <w:sz w:val="32"/>
          <w:szCs w:val="32"/>
        </w:rPr>
        <w:t>人员方可进入笔试</w:t>
      </w:r>
      <w:r>
        <w:rPr>
          <w:rFonts w:hint="eastAsia" w:ascii="Times New Roman" w:hAnsi="Times New Roman" w:cs="Times New Roman"/>
          <w:sz w:val="32"/>
          <w:szCs w:val="32"/>
        </w:rPr>
        <w:t>面试</w:t>
      </w:r>
      <w:r>
        <w:rPr>
          <w:rFonts w:hint="eastAsia" w:ascii="Times New Roman" w:hAnsi="Times New Roman"/>
          <w:sz w:val="32"/>
          <w:szCs w:val="32"/>
        </w:rPr>
        <w:t>。实操考核内容标准详见附件2。</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ascii="Times New Roman" w:hAnsi="Times New Roman" w:eastAsia="楷体_GB2312"/>
          <w:b/>
          <w:bCs/>
          <w:sz w:val="32"/>
          <w:szCs w:val="32"/>
        </w:rPr>
      </w:pPr>
      <w:r>
        <w:rPr>
          <w:rFonts w:ascii="Times New Roman" w:hAnsi="Times New Roman"/>
          <w:b/>
          <w:sz w:val="32"/>
          <w:szCs w:val="32"/>
        </w:rPr>
        <w:t>3.面</w:t>
      </w:r>
      <w:r>
        <w:rPr>
          <w:rFonts w:ascii="Times New Roman" w:hAnsi="Times New Roman" w:cs="Times New Roman"/>
          <w:b/>
          <w:sz w:val="32"/>
          <w:szCs w:val="32"/>
        </w:rPr>
        <w:t>试</w:t>
      </w:r>
      <w:r>
        <w:rPr>
          <w:rFonts w:ascii="Times New Roman" w:hAnsi="Times New Roman" w:eastAsia="仿宋" w:cs="Times New Roman"/>
          <w:b/>
          <w:bCs/>
          <w:sz w:val="32"/>
          <w:szCs w:val="32"/>
        </w:rPr>
        <w:t>。</w:t>
      </w:r>
      <w:r>
        <w:rPr>
          <w:rFonts w:hint="eastAsia" w:ascii="Times New Roman" w:hAnsi="Times New Roman"/>
          <w:sz w:val="32"/>
          <w:szCs w:val="32"/>
        </w:rPr>
        <w:t>依据考试成绩由高到低顺序，按计划聘用人数1:2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textAlignment w:val="auto"/>
        <w:rPr>
          <w:rFonts w:ascii="Times New Roman" w:hAnsi="Times New Roman"/>
          <w:sz w:val="32"/>
          <w:szCs w:val="32"/>
        </w:rPr>
      </w:pPr>
      <w:r>
        <w:rPr>
          <w:rFonts w:hint="eastAsia" w:ascii="Times New Roman" w:hAnsi="Times New Roman"/>
          <w:sz w:val="32"/>
          <w:szCs w:val="32"/>
        </w:rPr>
        <w:t>面试结束后，将考试成绩、面试成绩合成计算总成绩。总成绩的计算公式为：总成绩=考试成绩×40%+面试成绩×60%。若总成绩相等，以面试成绩高的排位在前，如再出现其他特殊情况，由市局政治部研究决定。</w:t>
      </w: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sz w:val="28"/>
          <w:szCs w:val="28"/>
        </w:rPr>
      </w:pPr>
    </w:p>
    <w:p>
      <w:pPr>
        <w:spacing w:line="6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体能测试评分标准</w:t>
      </w:r>
    </w:p>
    <w:p>
      <w:pPr>
        <w:spacing w:line="560" w:lineRule="exact"/>
        <w:jc w:val="center"/>
        <w:rPr>
          <w:rFonts w:ascii="仿宋_GB2312" w:eastAsia="仿宋_GB2312"/>
          <w:sz w:val="18"/>
          <w:szCs w:val="18"/>
        </w:rPr>
      </w:pPr>
    </w:p>
    <w:tbl>
      <w:tblPr>
        <w:tblStyle w:val="6"/>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932"/>
        <w:gridCol w:w="1849"/>
        <w:gridCol w:w="1913"/>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026" w:type="dxa"/>
            <w:vMerge w:val="restart"/>
            <w:tcBorders>
              <w:tl2br w:val="single" w:color="auto" w:sz="4" w:space="0"/>
            </w:tcBorders>
          </w:tcPr>
          <w:p>
            <w:pPr>
              <w:ind w:firstLine="480" w:firstLineChars="200"/>
              <w:rPr>
                <w:rFonts w:ascii="仿宋_GB2312" w:eastAsia="仿宋_GB2312"/>
                <w:sz w:val="24"/>
              </w:rPr>
            </w:pPr>
            <w:r>
              <w:rPr>
                <w:rFonts w:hint="eastAsia" w:ascii="仿宋_GB2312" w:eastAsia="仿宋_GB2312"/>
                <w:sz w:val="24"/>
              </w:rPr>
              <w:t>项</w:t>
            </w:r>
          </w:p>
          <w:p>
            <w:pPr>
              <w:ind w:firstLine="600" w:firstLineChars="250"/>
              <w:rPr>
                <w:rFonts w:ascii="仿宋_GB2312" w:eastAsia="仿宋_GB2312"/>
                <w:sz w:val="24"/>
              </w:rPr>
            </w:pPr>
            <w:r>
              <w:rPr>
                <w:rFonts w:hint="eastAsia" w:ascii="仿宋_GB2312" w:eastAsia="仿宋_GB2312"/>
                <w:sz w:val="24"/>
              </w:rPr>
              <w:t>目</w:t>
            </w:r>
          </w:p>
          <w:p>
            <w:pPr>
              <w:rPr>
                <w:rFonts w:ascii="仿宋_GB2312" w:eastAsia="仿宋_GB2312"/>
                <w:sz w:val="24"/>
              </w:rPr>
            </w:pPr>
            <w:r>
              <w:rPr>
                <w:rFonts w:hint="eastAsia" w:ascii="仿宋_GB2312" w:eastAsia="仿宋_GB2312"/>
                <w:sz w:val="24"/>
              </w:rPr>
              <w:t xml:space="preserve">分  </w:t>
            </w:r>
          </w:p>
          <w:p>
            <w:pPr>
              <w:ind w:firstLine="240" w:firstLineChars="100"/>
              <w:rPr>
                <w:rFonts w:ascii="仿宋_GB2312" w:eastAsia="仿宋_GB2312"/>
                <w:szCs w:val="21"/>
              </w:rPr>
            </w:pPr>
            <w:r>
              <w:rPr>
                <w:rFonts w:hint="eastAsia" w:ascii="仿宋_GB2312" w:eastAsia="仿宋_GB2312"/>
                <w:sz w:val="24"/>
              </w:rPr>
              <w:t>值</w:t>
            </w:r>
          </w:p>
        </w:tc>
        <w:tc>
          <w:tcPr>
            <w:tcW w:w="3781" w:type="dxa"/>
            <w:gridSpan w:val="2"/>
            <w:vAlign w:val="center"/>
          </w:tcPr>
          <w:p>
            <w:pPr>
              <w:jc w:val="center"/>
              <w:rPr>
                <w:rFonts w:ascii="黑体" w:eastAsia="黑体"/>
                <w:sz w:val="28"/>
                <w:szCs w:val="28"/>
              </w:rPr>
            </w:pPr>
            <w:r>
              <w:rPr>
                <w:rFonts w:hint="eastAsia" w:ascii="黑体" w:eastAsia="黑体"/>
                <w:sz w:val="28"/>
                <w:szCs w:val="28"/>
              </w:rPr>
              <w:t>男子组</w:t>
            </w:r>
          </w:p>
        </w:tc>
        <w:tc>
          <w:tcPr>
            <w:tcW w:w="3753" w:type="dxa"/>
            <w:gridSpan w:val="2"/>
            <w:vAlign w:val="center"/>
          </w:tcPr>
          <w:p>
            <w:pPr>
              <w:jc w:val="center"/>
              <w:rPr>
                <w:rFonts w:ascii="黑体" w:eastAsia="黑体"/>
                <w:sz w:val="28"/>
                <w:szCs w:val="28"/>
              </w:rPr>
            </w:pPr>
            <w:r>
              <w:rPr>
                <w:rFonts w:hint="eastAsia" w:ascii="黑体" w:eastAsia="黑体"/>
                <w:sz w:val="28"/>
                <w:szCs w:val="28"/>
              </w:rPr>
              <w:t>女子组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026" w:type="dxa"/>
            <w:vMerge w:val="continue"/>
            <w:tcBorders>
              <w:tl2br w:val="single" w:color="auto" w:sz="4" w:space="0"/>
            </w:tcBorders>
            <w:vAlign w:val="center"/>
          </w:tcPr>
          <w:p>
            <w:pPr>
              <w:jc w:val="center"/>
              <w:rPr>
                <w:rFonts w:ascii="仿宋_GB2312" w:eastAsia="仿宋_GB2312"/>
                <w:szCs w:val="21"/>
              </w:rPr>
            </w:pPr>
          </w:p>
        </w:tc>
        <w:tc>
          <w:tcPr>
            <w:tcW w:w="1932" w:type="dxa"/>
            <w:vAlign w:val="center"/>
          </w:tcPr>
          <w:p>
            <w:pPr>
              <w:jc w:val="center"/>
              <w:rPr>
                <w:rFonts w:ascii="Times New Roman" w:hAnsi="Times New Roman" w:eastAsia="仿宋_GB2312"/>
                <w:sz w:val="24"/>
              </w:rPr>
            </w:pPr>
            <w:r>
              <w:rPr>
                <w:rFonts w:ascii="Times New Roman" w:hAnsi="Times New Roman" w:eastAsia="仿宋_GB2312"/>
                <w:sz w:val="24"/>
              </w:rPr>
              <w:t>1000米跑</w:t>
            </w:r>
          </w:p>
        </w:tc>
        <w:tc>
          <w:tcPr>
            <w:tcW w:w="1849"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c>
          <w:tcPr>
            <w:tcW w:w="1913" w:type="dxa"/>
            <w:vAlign w:val="center"/>
          </w:tcPr>
          <w:p>
            <w:pPr>
              <w:jc w:val="center"/>
              <w:rPr>
                <w:rFonts w:ascii="Times New Roman" w:hAnsi="Times New Roman" w:eastAsia="仿宋_GB2312"/>
                <w:sz w:val="24"/>
              </w:rPr>
            </w:pPr>
            <w:r>
              <w:rPr>
                <w:rFonts w:ascii="Times New Roman" w:hAnsi="Times New Roman" w:eastAsia="仿宋_GB2312"/>
                <w:sz w:val="24"/>
              </w:rPr>
              <w:t>800米跑</w:t>
            </w:r>
          </w:p>
        </w:tc>
        <w:tc>
          <w:tcPr>
            <w:tcW w:w="1840" w:type="dxa"/>
            <w:vAlign w:val="center"/>
          </w:tcPr>
          <w:p>
            <w:pPr>
              <w:jc w:val="center"/>
              <w:rPr>
                <w:rFonts w:ascii="Times New Roman" w:hAnsi="Times New Roman" w:eastAsia="仿宋_GB2312"/>
                <w:sz w:val="24"/>
              </w:rPr>
            </w:pPr>
            <w:r>
              <w:rPr>
                <w:rFonts w:ascii="Times New Roman" w:hAnsi="Times New Roman" w:eastAsia="仿宋_GB2312"/>
                <w:sz w:val="24"/>
              </w:rPr>
              <w:t>立定跳远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026" w:type="dxa"/>
            <w:vMerge w:val="continue"/>
            <w:tcBorders>
              <w:tl2br w:val="single" w:color="auto" w:sz="4" w:space="0"/>
            </w:tcBorders>
            <w:vAlign w:val="center"/>
          </w:tcPr>
          <w:p>
            <w:pPr>
              <w:jc w:val="center"/>
              <w:rPr>
                <w:rFonts w:ascii="仿宋_GB2312" w:eastAsia="仿宋_GB2312"/>
                <w:szCs w:val="21"/>
              </w:rPr>
            </w:pPr>
          </w:p>
        </w:tc>
        <w:tc>
          <w:tcPr>
            <w:tcW w:w="1932"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（分′秒）</w:t>
            </w:r>
          </w:p>
        </w:tc>
        <w:tc>
          <w:tcPr>
            <w:tcW w:w="1849" w:type="dxa"/>
            <w:vAlign w:val="center"/>
          </w:tcPr>
          <w:p>
            <w:pPr>
              <w:jc w:val="center"/>
              <w:rPr>
                <w:rFonts w:ascii="Times New Roman" w:hAnsi="Times New Roman" w:eastAsia="仿宋_GB2312"/>
                <w:snapToGrid w:val="0"/>
                <w:spacing w:val="-20"/>
                <w:w w:val="90"/>
                <w:kern w:val="0"/>
                <w:sz w:val="24"/>
              </w:rPr>
            </w:pPr>
            <w:r>
              <w:rPr>
                <w:rFonts w:ascii="Times New Roman" w:hAnsi="Times New Roman" w:eastAsia="仿宋_GB2312"/>
                <w:snapToGrid w:val="0"/>
                <w:spacing w:val="-20"/>
                <w:w w:val="90"/>
                <w:kern w:val="0"/>
                <w:sz w:val="24"/>
              </w:rPr>
              <w:t>（米）</w:t>
            </w:r>
          </w:p>
        </w:tc>
        <w:tc>
          <w:tcPr>
            <w:tcW w:w="1913" w:type="dxa"/>
            <w:vAlign w:val="center"/>
          </w:tcPr>
          <w:p>
            <w:pPr>
              <w:jc w:val="center"/>
              <w:rPr>
                <w:rFonts w:ascii="Times New Roman" w:hAnsi="Times New Roman" w:eastAsia="仿宋_GB2312"/>
                <w:sz w:val="24"/>
              </w:rPr>
            </w:pPr>
            <w:r>
              <w:rPr>
                <w:rFonts w:ascii="Times New Roman" w:hAnsi="Times New Roman" w:eastAsia="仿宋_GB2312"/>
                <w:sz w:val="24"/>
              </w:rPr>
              <w:t>（分′秒）</w:t>
            </w:r>
          </w:p>
        </w:tc>
        <w:tc>
          <w:tcPr>
            <w:tcW w:w="1840" w:type="dxa"/>
            <w:vAlign w:val="center"/>
          </w:tcPr>
          <w:p>
            <w:pPr>
              <w:jc w:val="center"/>
              <w:rPr>
                <w:rFonts w:ascii="Times New Roman" w:hAnsi="Times New Roman" w:eastAsia="仿宋_GB2312"/>
                <w:sz w:val="24"/>
              </w:rPr>
            </w:pPr>
            <w:r>
              <w:rPr>
                <w:rFonts w:ascii="Times New Roman" w:hAnsi="Times New Roman" w:eastAsia="仿宋_GB2312"/>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100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2.41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90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2.33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4′15″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80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4′25″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2.21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70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4′35″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2.13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60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4′45″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2.01</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1.97</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40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1.93</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5′05″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35</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1.89</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5′10″</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1026"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30</w:t>
            </w:r>
          </w:p>
        </w:tc>
        <w:tc>
          <w:tcPr>
            <w:tcW w:w="193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5′20″</w:t>
            </w:r>
          </w:p>
        </w:tc>
        <w:tc>
          <w:tcPr>
            <w:tcW w:w="1849"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1.85</w:t>
            </w:r>
          </w:p>
        </w:tc>
        <w:tc>
          <w:tcPr>
            <w:tcW w:w="1913"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5′15″</w:t>
            </w:r>
          </w:p>
        </w:tc>
        <w:tc>
          <w:tcPr>
            <w:tcW w:w="1840"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1.22</w:t>
            </w:r>
          </w:p>
        </w:tc>
      </w:tr>
    </w:tbl>
    <w:p>
      <w:pPr>
        <w:rPr>
          <w:rFonts w:ascii="仿宋_GB2312" w:eastAsia="仿宋_GB2312"/>
          <w:sz w:val="24"/>
          <w:szCs w:val="24"/>
        </w:rPr>
      </w:pPr>
      <w:r>
        <w:rPr>
          <w:rFonts w:hint="eastAsia" w:ascii="仿宋_GB2312" w:eastAsia="仿宋_GB2312"/>
          <w:sz w:val="24"/>
          <w:szCs w:val="24"/>
        </w:rPr>
        <w:t>备注：考核成绩采用百分制评分，满分100分，30分为及格。男子1000米以当次成绩为准；立定跳远每人可跳两次，记录最好成绩。</w:t>
      </w:r>
    </w:p>
    <w:p>
      <w:pPr>
        <w:pStyle w:val="11"/>
        <w:ind w:firstLine="0" w:firstLineChars="0"/>
        <w:rPr>
          <w:rFonts w:hint="eastAsia"/>
          <w:sz w:val="32"/>
          <w:szCs w:val="32"/>
        </w:rPr>
      </w:pPr>
    </w:p>
    <w:p>
      <w:pPr>
        <w:pStyle w:val="11"/>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特种车辆驾驶实操评分标准</w:t>
      </w:r>
    </w:p>
    <w:p>
      <w:pPr>
        <w:spacing w:line="560" w:lineRule="exact"/>
        <w:ind w:firstLine="600" w:firstLineChars="200"/>
        <w:jc w:val="center"/>
        <w:rPr>
          <w:rFonts w:ascii="宋体" w:hAnsi="宋体"/>
          <w:sz w:val="30"/>
          <w:szCs w:val="30"/>
        </w:rPr>
      </w:pPr>
    </w:p>
    <w:tbl>
      <w:tblPr>
        <w:tblStyle w:val="6"/>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92"/>
        <w:gridCol w:w="1295"/>
        <w:gridCol w:w="1295"/>
        <w:gridCol w:w="1295"/>
        <w:gridCol w:w="12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056" w:type="dxa"/>
            <w:tcBorders>
              <w:bottom w:val="single" w:color="auto" w:sz="4" w:space="0"/>
              <w:tl2br w:val="single" w:color="auto" w:sz="4" w:space="0"/>
            </w:tcBorders>
          </w:tcPr>
          <w:p>
            <w:pPr>
              <w:spacing w:line="560" w:lineRule="exact"/>
              <w:ind w:firstLine="480" w:firstLineChars="200"/>
              <w:rPr>
                <w:rFonts w:ascii="宋体" w:hAnsi="宋体"/>
                <w:b/>
                <w:bCs/>
                <w:sz w:val="24"/>
                <w:szCs w:val="24"/>
              </w:rPr>
            </w:pPr>
            <w:r>
              <w:rPr>
                <w:rFonts w:hint="eastAsia" w:ascii="宋体" w:hAnsi="宋体"/>
                <w:b/>
                <w:bCs/>
                <w:sz w:val="24"/>
                <w:szCs w:val="24"/>
              </w:rPr>
              <w:t>项</w:t>
            </w:r>
          </w:p>
          <w:p>
            <w:pPr>
              <w:spacing w:line="560" w:lineRule="exact"/>
              <w:ind w:firstLine="600" w:firstLineChars="250"/>
              <w:rPr>
                <w:rFonts w:ascii="宋体" w:hAnsi="宋体"/>
                <w:b/>
                <w:bCs/>
                <w:sz w:val="24"/>
                <w:szCs w:val="24"/>
              </w:rPr>
            </w:pPr>
            <w:r>
              <w:rPr>
                <w:rFonts w:hint="eastAsia" w:ascii="宋体" w:hAnsi="宋体"/>
                <w:b/>
                <w:bCs/>
                <w:sz w:val="24"/>
                <w:szCs w:val="24"/>
              </w:rPr>
              <w:t>目</w:t>
            </w:r>
          </w:p>
          <w:p>
            <w:pPr>
              <w:spacing w:line="560" w:lineRule="exact"/>
              <w:rPr>
                <w:rFonts w:ascii="宋体" w:hAnsi="宋体"/>
                <w:b/>
                <w:bCs/>
                <w:sz w:val="24"/>
                <w:szCs w:val="24"/>
              </w:rPr>
            </w:pPr>
            <w:r>
              <w:rPr>
                <w:rFonts w:hint="eastAsia" w:ascii="宋体" w:hAnsi="宋体"/>
                <w:b/>
                <w:bCs/>
                <w:sz w:val="24"/>
                <w:szCs w:val="24"/>
              </w:rPr>
              <w:t>考</w:t>
            </w:r>
          </w:p>
          <w:p>
            <w:pPr>
              <w:spacing w:line="560" w:lineRule="exact"/>
              <w:ind w:firstLine="240" w:firstLineChars="100"/>
              <w:rPr>
                <w:rFonts w:ascii="宋体" w:hAnsi="宋体"/>
                <w:b/>
                <w:bCs/>
                <w:sz w:val="24"/>
                <w:szCs w:val="24"/>
              </w:rPr>
            </w:pPr>
            <w:r>
              <w:rPr>
                <w:rFonts w:hint="eastAsia" w:ascii="宋体" w:hAnsi="宋体"/>
                <w:b/>
                <w:bCs/>
                <w:sz w:val="24"/>
                <w:szCs w:val="24"/>
              </w:rPr>
              <w:t xml:space="preserve">生  </w:t>
            </w:r>
          </w:p>
        </w:tc>
        <w:tc>
          <w:tcPr>
            <w:tcW w:w="1292" w:type="dxa"/>
            <w:vAlign w:val="center"/>
          </w:tcPr>
          <w:p>
            <w:pPr>
              <w:spacing w:line="560" w:lineRule="exact"/>
              <w:rPr>
                <w:rFonts w:ascii="宋体" w:hAnsi="宋体"/>
                <w:b/>
                <w:bCs/>
                <w:sz w:val="24"/>
                <w:szCs w:val="24"/>
              </w:rPr>
            </w:pPr>
            <w:r>
              <w:rPr>
                <w:rFonts w:hint="eastAsia" w:ascii="宋体" w:hAnsi="宋体"/>
                <w:b/>
                <w:bCs/>
                <w:sz w:val="24"/>
                <w:szCs w:val="24"/>
              </w:rPr>
              <w:t>上车准备（20分）</w:t>
            </w:r>
          </w:p>
        </w:tc>
        <w:tc>
          <w:tcPr>
            <w:tcW w:w="1295" w:type="dxa"/>
            <w:vAlign w:val="center"/>
          </w:tcPr>
          <w:p>
            <w:pPr>
              <w:spacing w:line="560" w:lineRule="exact"/>
              <w:jc w:val="center"/>
              <w:rPr>
                <w:rFonts w:ascii="宋体" w:hAnsi="宋体"/>
                <w:b/>
                <w:bCs/>
                <w:sz w:val="24"/>
                <w:szCs w:val="24"/>
              </w:rPr>
            </w:pPr>
            <w:r>
              <w:rPr>
                <w:rFonts w:hint="eastAsia" w:ascii="宋体" w:hAnsi="宋体"/>
                <w:b/>
                <w:bCs/>
                <w:sz w:val="24"/>
                <w:szCs w:val="24"/>
              </w:rPr>
              <w:t>车辆起步（20分）</w:t>
            </w:r>
          </w:p>
        </w:tc>
        <w:tc>
          <w:tcPr>
            <w:tcW w:w="1295" w:type="dxa"/>
            <w:vAlign w:val="center"/>
          </w:tcPr>
          <w:p>
            <w:pPr>
              <w:spacing w:line="560" w:lineRule="exact"/>
              <w:jc w:val="center"/>
              <w:rPr>
                <w:rFonts w:ascii="宋体" w:hAnsi="宋体"/>
                <w:b/>
                <w:bCs/>
                <w:sz w:val="24"/>
                <w:szCs w:val="24"/>
              </w:rPr>
            </w:pPr>
            <w:r>
              <w:rPr>
                <w:rFonts w:hint="eastAsia" w:ascii="宋体" w:hAnsi="宋体"/>
                <w:b/>
                <w:bCs/>
                <w:sz w:val="24"/>
                <w:szCs w:val="24"/>
              </w:rPr>
              <w:t>变更车道（15分）</w:t>
            </w:r>
          </w:p>
        </w:tc>
        <w:tc>
          <w:tcPr>
            <w:tcW w:w="1295" w:type="dxa"/>
            <w:vAlign w:val="center"/>
          </w:tcPr>
          <w:p>
            <w:pPr>
              <w:spacing w:line="560" w:lineRule="exact"/>
              <w:jc w:val="center"/>
              <w:rPr>
                <w:rFonts w:ascii="宋体" w:hAnsi="宋体"/>
                <w:b/>
                <w:bCs/>
                <w:sz w:val="24"/>
                <w:szCs w:val="24"/>
              </w:rPr>
            </w:pPr>
            <w:r>
              <w:rPr>
                <w:rFonts w:hint="eastAsia" w:ascii="宋体" w:hAnsi="宋体"/>
                <w:b/>
                <w:bCs/>
                <w:sz w:val="24"/>
                <w:szCs w:val="24"/>
              </w:rPr>
              <w:t>通过人行横道</w:t>
            </w:r>
          </w:p>
          <w:p>
            <w:pPr>
              <w:spacing w:line="560" w:lineRule="exact"/>
              <w:jc w:val="center"/>
              <w:rPr>
                <w:rFonts w:ascii="宋体" w:hAnsi="宋体"/>
                <w:b/>
                <w:bCs/>
                <w:sz w:val="24"/>
                <w:szCs w:val="24"/>
              </w:rPr>
            </w:pPr>
            <w:r>
              <w:rPr>
                <w:rFonts w:hint="eastAsia" w:ascii="宋体" w:hAnsi="宋体"/>
                <w:b/>
                <w:bCs/>
                <w:sz w:val="24"/>
                <w:szCs w:val="24"/>
              </w:rPr>
              <w:t>（15分）</w:t>
            </w:r>
          </w:p>
        </w:tc>
        <w:tc>
          <w:tcPr>
            <w:tcW w:w="1292" w:type="dxa"/>
            <w:vAlign w:val="center"/>
          </w:tcPr>
          <w:p>
            <w:pPr>
              <w:spacing w:line="560" w:lineRule="exact"/>
              <w:jc w:val="center"/>
              <w:rPr>
                <w:rFonts w:ascii="宋体" w:hAnsi="宋体"/>
                <w:b/>
                <w:bCs/>
                <w:sz w:val="24"/>
                <w:szCs w:val="24"/>
              </w:rPr>
            </w:pPr>
            <w:r>
              <w:rPr>
                <w:rFonts w:hint="eastAsia" w:ascii="宋体" w:hAnsi="宋体"/>
                <w:b/>
                <w:bCs/>
                <w:sz w:val="24"/>
                <w:szCs w:val="24"/>
              </w:rPr>
              <w:t>掉头</w:t>
            </w:r>
          </w:p>
          <w:p>
            <w:pPr>
              <w:spacing w:line="560" w:lineRule="exact"/>
              <w:jc w:val="center"/>
              <w:rPr>
                <w:rFonts w:ascii="宋体" w:hAnsi="宋体"/>
                <w:b/>
                <w:bCs/>
                <w:sz w:val="24"/>
                <w:szCs w:val="24"/>
              </w:rPr>
            </w:pPr>
            <w:r>
              <w:rPr>
                <w:rFonts w:hint="eastAsia" w:ascii="宋体" w:hAnsi="宋体"/>
                <w:b/>
                <w:bCs/>
                <w:sz w:val="24"/>
                <w:szCs w:val="24"/>
              </w:rPr>
              <w:t>（15分）</w:t>
            </w:r>
          </w:p>
        </w:tc>
        <w:tc>
          <w:tcPr>
            <w:tcW w:w="1295" w:type="dxa"/>
            <w:vAlign w:val="center"/>
          </w:tcPr>
          <w:p>
            <w:pPr>
              <w:spacing w:line="560" w:lineRule="exact"/>
              <w:jc w:val="center"/>
              <w:rPr>
                <w:rFonts w:ascii="宋体" w:hAnsi="宋体"/>
                <w:b/>
                <w:bCs/>
                <w:sz w:val="24"/>
                <w:szCs w:val="24"/>
              </w:rPr>
            </w:pPr>
            <w:r>
              <w:rPr>
                <w:rFonts w:hint="eastAsia" w:ascii="宋体" w:hAnsi="宋体"/>
                <w:b/>
                <w:bCs/>
                <w:sz w:val="24"/>
                <w:szCs w:val="24"/>
              </w:rPr>
              <w:t>靠边停车</w:t>
            </w:r>
          </w:p>
          <w:p>
            <w:pPr>
              <w:spacing w:line="560" w:lineRule="exact"/>
              <w:jc w:val="center"/>
              <w:rPr>
                <w:rFonts w:ascii="宋体" w:hAnsi="宋体"/>
                <w:b/>
                <w:bCs/>
                <w:sz w:val="24"/>
                <w:szCs w:val="24"/>
              </w:rPr>
            </w:pPr>
            <w:r>
              <w:rPr>
                <w:rFonts w:hint="eastAsia" w:ascii="宋体" w:hAnsi="宋体"/>
                <w:b/>
                <w:bCs/>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1056" w:type="dxa"/>
          </w:tcPr>
          <w:p>
            <w:pPr>
              <w:spacing w:line="560" w:lineRule="exact"/>
              <w:rPr>
                <w:rFonts w:ascii="宋体" w:hAnsi="宋体"/>
                <w:sz w:val="24"/>
                <w:szCs w:val="24"/>
              </w:rPr>
            </w:pPr>
          </w:p>
        </w:tc>
        <w:tc>
          <w:tcPr>
            <w:tcW w:w="1292" w:type="dxa"/>
            <w:vAlign w:val="center"/>
          </w:tcPr>
          <w:p>
            <w:pPr>
              <w:spacing w:line="560" w:lineRule="exact"/>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2"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056" w:type="dxa"/>
          </w:tcPr>
          <w:p>
            <w:pPr>
              <w:spacing w:line="560" w:lineRule="exact"/>
              <w:rPr>
                <w:rFonts w:ascii="宋体" w:hAnsi="宋体"/>
                <w:sz w:val="24"/>
                <w:szCs w:val="24"/>
              </w:rPr>
            </w:pPr>
          </w:p>
        </w:tc>
        <w:tc>
          <w:tcPr>
            <w:tcW w:w="1292" w:type="dxa"/>
            <w:vAlign w:val="center"/>
          </w:tcPr>
          <w:p>
            <w:pPr>
              <w:spacing w:line="560" w:lineRule="exact"/>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c>
          <w:tcPr>
            <w:tcW w:w="1292" w:type="dxa"/>
            <w:vAlign w:val="center"/>
          </w:tcPr>
          <w:p>
            <w:pPr>
              <w:spacing w:line="560" w:lineRule="exact"/>
              <w:jc w:val="center"/>
              <w:rPr>
                <w:rFonts w:ascii="宋体" w:hAnsi="宋体"/>
                <w:sz w:val="24"/>
                <w:szCs w:val="24"/>
              </w:rPr>
            </w:pPr>
          </w:p>
        </w:tc>
        <w:tc>
          <w:tcPr>
            <w:tcW w:w="1295" w:type="dxa"/>
            <w:vAlign w:val="center"/>
          </w:tcPr>
          <w:p>
            <w:pPr>
              <w:spacing w:line="560" w:lineRule="exact"/>
              <w:jc w:val="center"/>
              <w:rPr>
                <w:rFonts w:ascii="宋体" w:hAnsi="宋体"/>
                <w:sz w:val="24"/>
                <w:szCs w:val="24"/>
              </w:rPr>
            </w:pPr>
          </w:p>
        </w:tc>
      </w:tr>
    </w:tbl>
    <w:p>
      <w:pPr>
        <w:rPr>
          <w:rFonts w:hint="eastAsia" w:ascii="仿宋_GB2312" w:hAnsi="黑体" w:eastAsia="仿宋_GB2312"/>
          <w:sz w:val="30"/>
          <w:szCs w:val="30"/>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spacing w:line="600" w:lineRule="exact"/>
        <w:rPr>
          <w:rFonts w:hint="eastAsia" w:ascii="黑体" w:hAnsi="黑体" w:eastAsia="黑体" w:cs="楷体_GB2312"/>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w:t>
      </w:r>
      <w:r>
        <w:rPr>
          <w:rFonts w:hint="default" w:ascii="Times New Roman" w:hAnsi="Times New Roman" w:eastAsia="黑体" w:cs="Times New Roman"/>
          <w:bCs/>
          <w:caps/>
          <w:sz w:val="32"/>
          <w:szCs w:val="32"/>
        </w:rPr>
        <w:t>科技信息化处</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技术技能辅助岗位</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b/>
          <w:sz w:val="32"/>
          <w:szCs w:val="32"/>
        </w:rPr>
        <w:t>1.笔试。</w:t>
      </w:r>
      <w:r>
        <w:rPr>
          <w:rFonts w:hint="default" w:ascii="Times New Roman" w:hAnsi="Times New Roman" w:cs="Times New Roman"/>
          <w:sz w:val="32"/>
          <w:szCs w:val="32"/>
        </w:rPr>
        <w:t>编程、数据库、计算机硬件、网络等基础知识测试，考试形式为闭卷，成绩满分为100分，时间为1小时。依据考试成绩由高到低顺序，按计划聘用人数1:3的比例确定上机操作考试人选。</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b/>
          <w:sz w:val="32"/>
          <w:szCs w:val="32"/>
        </w:rPr>
        <w:t>2.上机操作考试。</w:t>
      </w:r>
      <w:r>
        <w:rPr>
          <w:rFonts w:hint="default" w:ascii="Times New Roman" w:hAnsi="Times New Roman" w:cs="Times New Roman"/>
          <w:sz w:val="32"/>
          <w:szCs w:val="32"/>
        </w:rPr>
        <w:t>根据出题要求，选择自己熟悉的软件开发工具和数据库软件，编写一个小程序，成绩满分为100分，时间为1小时。参加考试人员自己准备计算机、sqlserver或者oracle数据库及相应编程工具。</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上述两项考试测试结束后，按笔试成绩占50%、上机操作考试成绩占50%合成考试成绩。若考试成绩相等，以上机操作考试成绩高的排名在前。</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b/>
          <w:bCs/>
          <w:sz w:val="32"/>
          <w:szCs w:val="32"/>
        </w:rPr>
      </w:pPr>
      <w:r>
        <w:rPr>
          <w:rFonts w:hint="default" w:ascii="Times New Roman" w:hAnsi="Times New Roman" w:cs="Times New Roman"/>
          <w:b/>
          <w:sz w:val="32"/>
          <w:szCs w:val="32"/>
        </w:rPr>
        <w:t>3.面试</w:t>
      </w:r>
      <w:r>
        <w:rPr>
          <w:rFonts w:hint="default" w:ascii="Times New Roman" w:hAnsi="Times New Roman" w:cs="Times New Roman"/>
          <w:b/>
          <w:bCs/>
          <w:sz w:val="32"/>
          <w:szCs w:val="32"/>
        </w:rPr>
        <w:t>。</w:t>
      </w:r>
      <w:r>
        <w:rPr>
          <w:rFonts w:hint="default" w:ascii="Times New Roman" w:hAnsi="Times New Roman" w:cs="Times New Roman"/>
          <w:sz w:val="32"/>
          <w:szCs w:val="32"/>
        </w:rPr>
        <w:t>依据考试成绩由高到低顺序，按计划聘用人数1:2的比例确定面试人选，不足规定比例的，按实际人数确定。面试采取面谈方式进行。主要测试应聘岗位所需的专业技能，以及言行举止、逻辑思维、心理抗压等能力。面试成绩满分为100分，合格分为60分。面试不合格者，不能列为体检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面试结束后，将考试成绩、面试成绩合成计算总成绩。总成绩的计算公式为：总成绩=考试成绩×50%+面试成绩×50%。若总成绩相等，以面试成绩高的排位在前，如再出现其他特殊情况，由市局政治部研究决定。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r>
        <w:rPr>
          <w:rFonts w:hint="eastAsia" w:ascii="Times New Roman" w:hAnsi="Times New Roman" w:eastAsia="黑体" w:cs="Times New Roman"/>
          <w:sz w:val="32"/>
          <w:szCs w:val="32"/>
          <w:lang w:eastAsia="zh-CN"/>
        </w:rPr>
        <w:t>警察公共关系办公室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行政管理辅助</w:t>
      </w:r>
      <w:r>
        <w:rPr>
          <w:rFonts w:hint="eastAsia" w:ascii="楷体_GB2312" w:hAnsi="楷体_GB2312" w:eastAsia="楷体_GB2312" w:cs="楷体_GB2312"/>
          <w:b/>
          <w:bCs/>
          <w:sz w:val="32"/>
          <w:szCs w:val="32"/>
          <w:lang w:eastAsia="zh-CN"/>
        </w:rPr>
        <w:t>岗位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1.实操测试。</w:t>
      </w:r>
      <w:r>
        <w:rPr>
          <w:rFonts w:hint="default" w:ascii="Times New Roman" w:hAnsi="Times New Roman" w:eastAsia="仿宋_GB2312" w:cs="Times New Roman"/>
          <w:sz w:val="32"/>
          <w:szCs w:val="32"/>
        </w:rPr>
        <w:t>熟悉掌握office、pr、ps软件相关功能，有一定的文字功底。求职人员需自己动手制作两段视频，一段为1分钟左右自我介绍，要求手机竖屏拍摄，表现形式活跃、创新，符合新媒体发布（抖音快手类）风格；一段为1分钟左右的风景类配乐视频，主要体现构图、取景、剪切、镜头过渡的能力。视频要求MP4格式，不大于100MB。作品评分满分为100分，并按照分数由高到低顺序进行排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2.面试。</w:t>
      </w:r>
      <w:r>
        <w:rPr>
          <w:rFonts w:hint="default" w:ascii="Times New Roman" w:hAnsi="Times New Roman" w:eastAsia="仿宋_GB2312" w:cs="Times New Roman"/>
          <w:sz w:val="32"/>
          <w:szCs w:val="32"/>
        </w:rPr>
        <w:t>经用人部门评审打分后，按招聘人数1:5采取面谈方式进行。主要测试应聘岗位所需的专业技能，以及言行举止、逻辑思维、创新思维等能力。作品评分、面试成绩满分为100分，合格分为60分。面试不合格者，不能列为体检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面试结束后，将作品成绩、面试成绩合成计算总成绩。总成绩的计算公式为：总成绩=笔试成绩×40%+面试成绩×60%。若总成绩相等，以面试成绩高的排位在前，如再出现其他特殊情况，由市局政治部研究决定。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eastAsia="仿宋_GB2312"/>
          <w:sz w:val="32"/>
          <w:szCs w:val="32"/>
        </w:rPr>
      </w:pPr>
    </w:p>
    <w:p>
      <w:pPr>
        <w:rPr>
          <w:rFonts w:ascii="仿宋_GB2312" w:eastAsia="仿宋_GB2312"/>
          <w:sz w:val="30"/>
          <w:szCs w:val="30"/>
        </w:rPr>
      </w:pPr>
    </w:p>
    <w:sectPr>
      <w:pgSz w:w="11906" w:h="16838"/>
      <w:pgMar w:top="2098" w:right="1474" w:bottom="1984"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3270883">
    <w:nsid w:val="1FC91163"/>
    <w:multiLevelType w:val="multilevel"/>
    <w:tmpl w:val="1FC91163"/>
    <w:lvl w:ilvl="0" w:tentative="1">
      <w:start w:val="1"/>
      <w:numFmt w:val="decimal"/>
      <w:pStyle w:val="14"/>
      <w:suff w:val="nothing"/>
      <w:lvlText w:val="%1　"/>
      <w:lvlJc w:val="left"/>
      <w:pPr>
        <w:ind w:left="284" w:firstLine="0"/>
      </w:pPr>
      <w:rPr>
        <w:rFonts w:hint="eastAsia" w:ascii="黑体" w:hAnsi="Times New Roman" w:eastAsia="黑体"/>
        <w:b w:val="0"/>
        <w:i w:val="0"/>
        <w:sz w:val="21"/>
        <w:szCs w:val="21"/>
      </w:rPr>
    </w:lvl>
    <w:lvl w:ilvl="1" w:tentative="1">
      <w:start w:val="1"/>
      <w:numFmt w:val="decimal"/>
      <w:pStyle w:val="13"/>
      <w:suff w:val="nothing"/>
      <w:lvlText w:val="%1.%2　"/>
      <w:lvlJc w:val="left"/>
      <w:pPr>
        <w:ind w:left="1134"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1">
      <w:start w:val="1"/>
      <w:numFmt w:val="decimal"/>
      <w:pStyle w:val="15"/>
      <w:suff w:val="nothing"/>
      <w:lvlText w:val="%1.%2.%3　"/>
      <w:lvlJc w:val="left"/>
      <w:pPr>
        <w:ind w:left="0" w:firstLine="0"/>
      </w:pPr>
      <w:rPr>
        <w:rFonts w:hint="eastAsia" w:ascii="黑体" w:hAnsi="Times New Roman" w:eastAsia="黑体"/>
        <w:b w:val="0"/>
        <w:i w:val="0"/>
        <w:sz w:val="21"/>
      </w:rPr>
    </w:lvl>
    <w:lvl w:ilvl="3" w:tentative="1">
      <w:start w:val="1"/>
      <w:numFmt w:val="decimal"/>
      <w:pStyle w:val="16"/>
      <w:suff w:val="nothing"/>
      <w:lvlText w:val="%1.%2.%3.%4　"/>
      <w:lvlJc w:val="left"/>
      <w:pPr>
        <w:ind w:left="6663" w:firstLine="0"/>
      </w:pPr>
      <w:rPr>
        <w:rFonts w:hint="eastAsia" w:ascii="黑体" w:hAnsi="Times New Roman" w:eastAsia="黑体"/>
        <w:b w:val="0"/>
        <w:i w:val="0"/>
        <w:sz w:val="21"/>
      </w:rPr>
    </w:lvl>
    <w:lvl w:ilvl="4" w:tentative="1">
      <w:start w:val="1"/>
      <w:numFmt w:val="decimal"/>
      <w:pStyle w:val="18"/>
      <w:suff w:val="nothing"/>
      <w:lvlText w:val="%1.%2.%3.%4.%5　"/>
      <w:lvlJc w:val="left"/>
      <w:pPr>
        <w:ind w:left="1276" w:firstLine="0"/>
      </w:pPr>
      <w:rPr>
        <w:rFonts w:hint="eastAsia" w:ascii="黑体" w:hAnsi="Times New Roman" w:eastAsia="黑体"/>
        <w:b w:val="0"/>
        <w:i w:val="0"/>
        <w:sz w:val="21"/>
      </w:rPr>
    </w:lvl>
    <w:lvl w:ilvl="5" w:tentative="1">
      <w:start w:val="1"/>
      <w:numFmt w:val="decimal"/>
      <w:pStyle w:val="19"/>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153765264">
    <w:nsid w:val="44C50F90"/>
    <w:multiLevelType w:val="multilevel"/>
    <w:tmpl w:val="44C50F90"/>
    <w:lvl w:ilvl="0" w:tentative="1">
      <w:start w:val="1"/>
      <w:numFmt w:val="lowerLetter"/>
      <w:pStyle w:val="20"/>
      <w:lvlText w:val="%1)"/>
      <w:lvlJc w:val="left"/>
      <w:pPr>
        <w:tabs>
          <w:tab w:val="left" w:pos="840"/>
        </w:tabs>
        <w:ind w:left="839" w:hanging="419"/>
      </w:pPr>
      <w:rPr>
        <w:rFonts w:hint="eastAsia" w:ascii="宋体" w:eastAsia="宋体"/>
        <w:b w:val="0"/>
        <w:i w:val="0"/>
        <w:sz w:val="21"/>
        <w:szCs w:val="21"/>
      </w:rPr>
    </w:lvl>
    <w:lvl w:ilvl="1" w:tentative="1">
      <w:start w:val="1"/>
      <w:numFmt w:val="decimal"/>
      <w:pStyle w:val="17"/>
      <w:lvlText w:val="%2)"/>
      <w:lvlJc w:val="left"/>
      <w:pPr>
        <w:tabs>
          <w:tab w:val="left" w:pos="1260"/>
        </w:tabs>
        <w:ind w:left="1259" w:hanging="419"/>
      </w:pPr>
      <w:rPr>
        <w:rFonts w:hint="eastAsia"/>
      </w:rPr>
    </w:lvl>
    <w:lvl w:ilvl="2" w:tentative="1">
      <w:start w:val="1"/>
      <w:numFmt w:val="decimal"/>
      <w:pStyle w:val="21"/>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num w:numId="1">
    <w:abstractNumId w:val="533270883"/>
  </w:num>
  <w:num w:numId="2">
    <w:abstractNumId w:val="1153765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C0"/>
    <w:rsid w:val="0013527D"/>
    <w:rsid w:val="00277705"/>
    <w:rsid w:val="002D1AC0"/>
    <w:rsid w:val="00424775"/>
    <w:rsid w:val="00471CD8"/>
    <w:rsid w:val="006E2AC4"/>
    <w:rsid w:val="0072020A"/>
    <w:rsid w:val="007338EF"/>
    <w:rsid w:val="00DC1474"/>
    <w:rsid w:val="00EB3034"/>
    <w:rsid w:val="00EF2205"/>
    <w:rsid w:val="00F82D14"/>
    <w:rsid w:val="607857D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9"/>
    <w:qFormat/>
    <w:uiPriority w:val="99"/>
    <w:pPr>
      <w:widowControl/>
      <w:spacing w:line="500" w:lineRule="exact"/>
      <w:jc w:val="left"/>
    </w:pPr>
    <w:rPr>
      <w:rFonts w:ascii="仿宋_GB2312" w:hAnsi="宋体" w:eastAsia="仿宋_GB2312" w:cstheme="minorBidi"/>
      <w:sz w:val="24"/>
      <w:szCs w:val="24"/>
    </w:rPr>
  </w:style>
  <w:style w:type="paragraph" w:styleId="3">
    <w:name w:val="footer"/>
    <w:basedOn w:val="1"/>
    <w:link w:val="8"/>
    <w:unhideWhenUsed/>
    <w:uiPriority w:val="99"/>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paragraph" w:styleId="4">
    <w:name w:val="header"/>
    <w:basedOn w:val="1"/>
    <w:link w:val="7"/>
    <w:unhideWhenUsed/>
    <w:uiPriority w:val="99"/>
    <w:pPr>
      <w:widowControl/>
      <w:pBdr>
        <w:bottom w:val="single" w:color="auto" w:sz="6" w:space="1"/>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纯文本 Char"/>
    <w:basedOn w:val="5"/>
    <w:link w:val="2"/>
    <w:qFormat/>
    <w:locked/>
    <w:uiPriority w:val="99"/>
    <w:rPr>
      <w:rFonts w:hAnsi="宋体"/>
      <w:sz w:val="24"/>
      <w:szCs w:val="24"/>
    </w:rPr>
  </w:style>
  <w:style w:type="character" w:customStyle="1" w:styleId="10">
    <w:name w:val="纯文本 Char1"/>
    <w:basedOn w:val="5"/>
    <w:semiHidden/>
    <w:uiPriority w:val="99"/>
    <w:rPr>
      <w:rFonts w:ascii="宋体" w:hAnsi="Courier New" w:eastAsia="宋体" w:cs="Courier New"/>
      <w:sz w:val="21"/>
      <w:szCs w:val="21"/>
    </w:rPr>
  </w:style>
  <w:style w:type="paragraph" w:customStyle="1" w:styleId="11">
    <w:name w:val="段"/>
    <w:link w:val="12"/>
    <w:uiPriority w:val="0"/>
    <w:pPr>
      <w:tabs>
        <w:tab w:val="center" w:pos="4201"/>
        <w:tab w:val="right" w:leader="dot" w:pos="9298"/>
      </w:tabs>
      <w:autoSpaceDE w:val="0"/>
      <w:autoSpaceDN w:val="0"/>
      <w:spacing w:line="240" w:lineRule="auto"/>
      <w:ind w:firstLine="420" w:firstLineChars="200"/>
      <w:jc w:val="both"/>
    </w:pPr>
    <w:rPr>
      <w:rFonts w:ascii="宋体" w:hAnsi="Times New Roman" w:eastAsia="宋体" w:cs="Times New Roman"/>
      <w:kern w:val="0"/>
      <w:sz w:val="21"/>
      <w:szCs w:val="20"/>
      <w:lang w:val="en-US" w:eastAsia="zh-CN" w:bidi="ar-SA"/>
    </w:rPr>
  </w:style>
  <w:style w:type="character" w:customStyle="1" w:styleId="12">
    <w:name w:val="段 Char"/>
    <w:link w:val="11"/>
    <w:uiPriority w:val="0"/>
    <w:rPr>
      <w:rFonts w:ascii="宋体" w:hAnsi="Times New Roman" w:eastAsia="宋体" w:cs="Times New Roman"/>
      <w:kern w:val="0"/>
      <w:sz w:val="21"/>
      <w:szCs w:val="20"/>
    </w:rPr>
  </w:style>
  <w:style w:type="paragraph" w:customStyle="1" w:styleId="13">
    <w:name w:val="一级条标题"/>
    <w:next w:val="11"/>
    <w:link w:val="22"/>
    <w:qFormat/>
    <w:uiPriority w:val="0"/>
    <w:pPr>
      <w:numPr>
        <w:ilvl w:val="1"/>
        <w:numId w:val="1"/>
      </w:numPr>
      <w:spacing w:before="156" w:beforeLines="50" w:after="156" w:afterLines="50" w:line="240" w:lineRule="auto"/>
      <w:ind w:left="0"/>
      <w:jc w:val="left"/>
      <w:outlineLvl w:val="2"/>
    </w:pPr>
    <w:rPr>
      <w:rFonts w:ascii="黑体" w:hAnsi="Times New Roman" w:eastAsia="黑体" w:cs="Times New Roman"/>
      <w:kern w:val="0"/>
      <w:sz w:val="21"/>
      <w:szCs w:val="21"/>
      <w:lang w:val="en-US" w:eastAsia="zh-CN" w:bidi="ar-SA"/>
    </w:rPr>
  </w:style>
  <w:style w:type="paragraph" w:customStyle="1" w:styleId="14">
    <w:name w:val="章标题"/>
    <w:next w:val="11"/>
    <w:qFormat/>
    <w:uiPriority w:val="0"/>
    <w:pPr>
      <w:numPr>
        <w:ilvl w:val="0"/>
        <w:numId w:val="1"/>
      </w:numPr>
      <w:spacing w:before="312" w:beforeLines="100" w:after="312" w:afterLines="100" w:line="240" w:lineRule="auto"/>
      <w:jc w:val="both"/>
      <w:outlineLvl w:val="1"/>
    </w:pPr>
    <w:rPr>
      <w:rFonts w:ascii="黑体" w:hAnsi="Times New Roman" w:eastAsia="黑体" w:cs="Times New Roman"/>
      <w:kern w:val="0"/>
      <w:sz w:val="21"/>
      <w:szCs w:val="20"/>
      <w:lang w:val="en-US" w:eastAsia="zh-CN" w:bidi="ar-SA"/>
    </w:rPr>
  </w:style>
  <w:style w:type="paragraph" w:customStyle="1" w:styleId="15">
    <w:name w:val="二级条标题"/>
    <w:basedOn w:val="13"/>
    <w:next w:val="11"/>
    <w:link w:val="23"/>
    <w:qFormat/>
    <w:uiPriority w:val="0"/>
    <w:pPr>
      <w:numPr>
        <w:ilvl w:val="2"/>
      </w:numPr>
      <w:spacing w:before="50" w:after="50"/>
      <w:outlineLvl w:val="3"/>
    </w:pPr>
    <w:rPr>
      <w:lang w:val="zh-CN" w:eastAsia="zh-CN"/>
    </w:rPr>
  </w:style>
  <w:style w:type="paragraph" w:customStyle="1" w:styleId="16">
    <w:name w:val="三级条标题"/>
    <w:basedOn w:val="15"/>
    <w:next w:val="11"/>
    <w:link w:val="24"/>
    <w:qFormat/>
    <w:uiPriority w:val="0"/>
    <w:pPr>
      <w:numPr>
        <w:ilvl w:val="3"/>
      </w:numPr>
      <w:outlineLvl w:val="4"/>
    </w:pPr>
  </w:style>
  <w:style w:type="paragraph" w:customStyle="1" w:styleId="17">
    <w:name w:val="数字编号列项（二级）"/>
    <w:qFormat/>
    <w:uiPriority w:val="0"/>
    <w:pPr>
      <w:numPr>
        <w:ilvl w:val="1"/>
        <w:numId w:val="2"/>
      </w:numPr>
      <w:spacing w:line="240" w:lineRule="auto"/>
      <w:jc w:val="both"/>
    </w:pPr>
    <w:rPr>
      <w:rFonts w:ascii="宋体" w:hAnsi="Times New Roman" w:eastAsia="宋体" w:cs="Times New Roman"/>
      <w:kern w:val="0"/>
      <w:sz w:val="21"/>
      <w:szCs w:val="20"/>
      <w:lang w:val="en-US" w:eastAsia="zh-CN" w:bidi="ar-SA"/>
    </w:rPr>
  </w:style>
  <w:style w:type="paragraph" w:customStyle="1" w:styleId="18">
    <w:name w:val="四级条标题"/>
    <w:basedOn w:val="16"/>
    <w:next w:val="11"/>
    <w:qFormat/>
    <w:uiPriority w:val="0"/>
    <w:pPr>
      <w:numPr>
        <w:ilvl w:val="4"/>
      </w:numPr>
      <w:tabs>
        <w:tab w:val="left" w:pos="360"/>
      </w:tabs>
      <w:outlineLvl w:val="5"/>
    </w:pPr>
  </w:style>
  <w:style w:type="paragraph" w:customStyle="1" w:styleId="19">
    <w:name w:val="五级条标题"/>
    <w:basedOn w:val="18"/>
    <w:next w:val="11"/>
    <w:qFormat/>
    <w:uiPriority w:val="0"/>
    <w:pPr>
      <w:numPr>
        <w:ilvl w:val="5"/>
      </w:numPr>
      <w:outlineLvl w:val="6"/>
    </w:pPr>
  </w:style>
  <w:style w:type="paragraph" w:customStyle="1" w:styleId="20">
    <w:name w:val="字母编号列项（一级）"/>
    <w:uiPriority w:val="0"/>
    <w:pPr>
      <w:numPr>
        <w:ilvl w:val="0"/>
        <w:numId w:val="2"/>
      </w:numPr>
      <w:spacing w:line="240" w:lineRule="auto"/>
      <w:jc w:val="both"/>
    </w:pPr>
    <w:rPr>
      <w:rFonts w:ascii="宋体" w:hAnsi="Times New Roman" w:eastAsia="宋体" w:cs="Times New Roman"/>
      <w:kern w:val="0"/>
      <w:sz w:val="21"/>
      <w:szCs w:val="20"/>
      <w:lang w:val="en-US" w:eastAsia="zh-CN" w:bidi="ar-SA"/>
    </w:rPr>
  </w:style>
  <w:style w:type="paragraph" w:customStyle="1" w:styleId="21">
    <w:name w:val="编号列项（三级）"/>
    <w:uiPriority w:val="0"/>
    <w:pPr>
      <w:numPr>
        <w:ilvl w:val="2"/>
        <w:numId w:val="2"/>
      </w:numPr>
      <w:spacing w:line="240" w:lineRule="auto"/>
      <w:jc w:val="left"/>
    </w:pPr>
    <w:rPr>
      <w:rFonts w:ascii="宋体" w:hAnsi="Times New Roman" w:eastAsia="宋体" w:cs="Times New Roman"/>
      <w:kern w:val="0"/>
      <w:sz w:val="21"/>
      <w:szCs w:val="20"/>
      <w:lang w:val="en-US" w:eastAsia="zh-CN" w:bidi="ar-SA"/>
    </w:rPr>
  </w:style>
  <w:style w:type="character" w:customStyle="1" w:styleId="22">
    <w:name w:val="一级条标题 Char"/>
    <w:link w:val="13"/>
    <w:uiPriority w:val="0"/>
    <w:rPr>
      <w:rFonts w:ascii="黑体" w:hAnsi="Times New Roman" w:eastAsia="黑体" w:cs="Times New Roman"/>
      <w:kern w:val="0"/>
      <w:sz w:val="21"/>
      <w:szCs w:val="21"/>
    </w:rPr>
  </w:style>
  <w:style w:type="character" w:customStyle="1" w:styleId="23">
    <w:name w:val="二级条标题 Char"/>
    <w:link w:val="15"/>
    <w:uiPriority w:val="0"/>
    <w:rPr>
      <w:rFonts w:ascii="黑体" w:hAnsi="Times New Roman" w:eastAsia="黑体" w:cs="Times New Roman"/>
      <w:kern w:val="0"/>
      <w:sz w:val="21"/>
      <w:szCs w:val="21"/>
      <w:lang w:val="zh-CN" w:eastAsia="zh-CN"/>
    </w:rPr>
  </w:style>
  <w:style w:type="character" w:customStyle="1" w:styleId="24">
    <w:name w:val="三级条标题 Char"/>
    <w:link w:val="16"/>
    <w:uiPriority w:val="0"/>
    <w:rPr>
      <w:rFonts w:ascii="黑体" w:hAnsi="Times New Roman" w:eastAsia="黑体" w:cs="Times New Roman"/>
      <w:kern w:val="0"/>
      <w:sz w:val="21"/>
      <w:szCs w:val="21"/>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1218</Words>
  <Characters>6943</Characters>
  <Lines>57</Lines>
  <Paragraphs>16</Paragraphs>
  <TotalTime>0</TotalTime>
  <ScaleCrop>false</ScaleCrop>
  <LinksUpToDate>false</LinksUpToDate>
  <CharactersWithSpaces>8145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2020-11-17T04:50:00Z</dcterms:created>
  <dc:creator>User</dc:creator>
  <cp:lastModifiedBy>Administrator</cp:lastModifiedBy>
  <dcterms:modified xsi:type="dcterms:W3CDTF">2020-11-17T12:23:02Z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