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0C" w:rsidRDefault="00102452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：</w:t>
      </w:r>
    </w:p>
    <w:p w:rsidR="00EF270C" w:rsidRDefault="00102452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湖州东部新城投资发展集团有限公司招聘计划表</w:t>
      </w:r>
    </w:p>
    <w:tbl>
      <w:tblPr>
        <w:tblpPr w:leftFromText="180" w:rightFromText="180" w:vertAnchor="text" w:horzAnchor="page" w:tblpXSpec="center" w:tblpY="195"/>
        <w:tblOverlap w:val="never"/>
        <w:tblW w:w="138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1065"/>
        <w:gridCol w:w="675"/>
        <w:gridCol w:w="660"/>
        <w:gridCol w:w="840"/>
        <w:gridCol w:w="1140"/>
        <w:gridCol w:w="930"/>
        <w:gridCol w:w="3090"/>
        <w:gridCol w:w="4588"/>
      </w:tblGrid>
      <w:tr w:rsidR="00EF270C">
        <w:trPr>
          <w:trHeight w:val="114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部门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人数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年龄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职称及执业资格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/>
              </w:rPr>
              <w:t>其他要求</w:t>
            </w:r>
          </w:p>
        </w:tc>
      </w:tr>
      <w:tr w:rsidR="00EF270C">
        <w:trPr>
          <w:trHeight w:val="420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童装监测中心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技术负责人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全日制专科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化学、纺织等相关专业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中级及以上技术职称或同等能力，同等能力包括：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具有化学或纺织品相关大专毕业后，从事专业技术工作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具有化学或纺织品相关大学本科毕业，从事相关专业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具有化学或纺织品相关硕士学位以上（含），从事相关专业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具有化学或纺织品相关博士学位以上（含），从事相关专业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年及以上。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熟悉纺织品第三方检测行业，熟悉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CMA/CNAS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要求；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熟悉纺织品各检测标准，精通各种大型检测设备，如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GC/MS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ICP/MS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AFS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HPLC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精通检测技术，熟悉相关的法律、法规和计量学知识；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擅于沟通，领导，管理能力强；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有第三方检测工作经验，有第三方检测技术负责人工作经验优先。</w:t>
            </w:r>
          </w:p>
        </w:tc>
      </w:tr>
      <w:tr w:rsidR="00EF270C">
        <w:trPr>
          <w:trHeight w:val="160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纤维检测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工程师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全日制专科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化学、纺织等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熟悉各种纤维成分定性、定量的测试标准，了解欧标、美标等标准可优先考虑；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认真仔细，能承受工作压力，能服从公司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工作安排。</w:t>
            </w:r>
          </w:p>
        </w:tc>
      </w:tr>
      <w:tr w:rsidR="00EF270C">
        <w:trPr>
          <w:trHeight w:val="138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化学检测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工程师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化学、纺织等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熟悉纺织品化学项目检测标准，精通各种大型检测设备，如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GC/MS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ICP/MS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AFS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HPLC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认真仔细，能承受工作压力，能服从公司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工作安排。</w:t>
            </w:r>
          </w:p>
        </w:tc>
      </w:tr>
      <w:tr w:rsidR="00EF270C">
        <w:trPr>
          <w:trHeight w:val="138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办公室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自媒体宣传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广告、中文、汉语言文学、新闻传播等相关专业优先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有三年以上文案撰写经验、广告媒体投放经验者优先；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熟练办公软件，组织策划能好，文字功底扎实，语言表达能力强。</w:t>
            </w:r>
          </w:p>
        </w:tc>
      </w:tr>
      <w:tr w:rsidR="00EF270C">
        <w:trPr>
          <w:trHeight w:val="190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工程管理部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园林景观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园林景观等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助理工程师及以上或相关专业的国家注册类二级建造师及以上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熟悉绿化苗木种类，五年及以上园林行业工作经验；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</w:t>
            </w:r>
          </w:p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具有相关施工业绩者优先（担任项目负责人或主管负责人的，职称及职业资格适当放宽）；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具有较强的时间观念、工作责任感和团队合作意识。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房建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土木工程等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具有中级及以上职称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具备很强的责任心，五年及以上的相关经验，具有房地产开发公司现声管理者优先。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市政工程养护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市政道路、桥梁、给排水等工程相关专业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具有中级及以上职称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具备很强的责任心，负责养护工作五年及以上经验。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市政工程管理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市政道路、桥梁、给排水等工程相关专业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具有中级及以上职称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具备很强的责任心，有五年及以上相关经验；施工单位项目负责人优先考虑。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室内装潢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室内装潢等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具备很强的责任心，有五年及以上相关经验；装潢施工项目负责人优先考虑。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资料员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建筑或市政工程相关专业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具有资料员证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具备很强的责任心，两年及以上相关工作经验。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安全员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建筑及市政相关专业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具有初级及以上职称且具备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证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具备很强的责任心，两年及以上相关工作经验。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财务融资部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会计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财务和会计类相关专业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能熟练操作财务软件，熟悉国家财税法律政策，具备全面的财务专业知识；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两年及以上财务相关工作经验，有事务所工作经验优先。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岀纳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会计类相关专业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具有初级及以上职称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两年及以上相关工作经验；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</w:t>
            </w:r>
          </w:p>
          <w:p w:rsidR="00EF270C" w:rsidRDefault="00102452"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熟悉银行业务；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</w:t>
            </w:r>
          </w:p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工作认真、细心、责任心强，具有良好的团队合作精神。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融资专员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经济管理、金融类、财务类、会计等相关专业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具备很强的责任心，有三年及以上融资经验。</w:t>
            </w:r>
          </w:p>
        </w:tc>
      </w:tr>
      <w:tr w:rsidR="00EF270C">
        <w:trPr>
          <w:trHeight w:val="1140"/>
          <w:jc w:val="center"/>
        </w:trPr>
        <w:tc>
          <w:tcPr>
            <w:tcW w:w="8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战略投资部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规划师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城乡规划、建筑学等相关专业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能独立完成项目方案设计，并有项目可研编制经验。</w:t>
            </w:r>
          </w:p>
        </w:tc>
      </w:tr>
      <w:tr w:rsidR="00EF270C">
        <w:trPr>
          <w:trHeight w:val="1540"/>
          <w:jc w:val="center"/>
        </w:trPr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统计师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全日制本科及以上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财务和会计类相关专业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具有初级及以上统计师证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能熟练操作财务软件，熟悉国家财税法律政策，具备全面的财务专业知识；</w:t>
            </w:r>
          </w:p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两年及以上财务相关工作经验。</w:t>
            </w:r>
          </w:p>
        </w:tc>
      </w:tr>
      <w:tr w:rsidR="00EF270C">
        <w:trPr>
          <w:trHeight w:val="1920"/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后勤部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厨师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45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周岁以下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不限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高中及以上学历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EF270C">
            <w:pPr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F270C" w:rsidRDefault="00102452">
            <w:pPr>
              <w:widowControl/>
              <w:numPr>
                <w:ilvl w:val="0"/>
                <w:numId w:val="4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身体健康，无传染病；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</w:t>
            </w:r>
          </w:p>
          <w:p w:rsidR="00EF270C" w:rsidRDefault="0010245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能独立完成厨房工作，有两年酒店工作经验；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  <w:lang/>
              </w:rPr>
              <w:t>熟悉各种红案的烹饪方法，熟练掌握烹饪技能。</w:t>
            </w:r>
          </w:p>
        </w:tc>
      </w:tr>
    </w:tbl>
    <w:p w:rsidR="00EF270C" w:rsidRDefault="00EF270C">
      <w:pPr>
        <w:rPr>
          <w:rFonts w:ascii="仿宋" w:eastAsia="仿宋" w:hAnsi="仿宋" w:cs="仿宋"/>
          <w:sz w:val="30"/>
          <w:szCs w:val="30"/>
        </w:rPr>
        <w:sectPr w:rsidR="00EF270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EF270C" w:rsidRDefault="00EF270C" w:rsidP="00102452">
      <w:pPr>
        <w:rPr>
          <w:rFonts w:ascii="仿宋" w:eastAsia="仿宋" w:hAnsi="仿宋" w:cs="仿宋"/>
          <w:sz w:val="30"/>
          <w:szCs w:val="30"/>
        </w:rPr>
      </w:pPr>
    </w:p>
    <w:sectPr w:rsidR="00EF270C" w:rsidSect="00EF27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86CF7F3-7ED8-4105-B531-06800285FB14}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  <w:embedRegular r:id="rId2" w:subsetted="1" w:fontKey="{10A4F939-4BF3-4A2F-9591-379FF12E8D10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23FF3C7F-2D4C-4C6B-8AC3-DBC912982504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60BC"/>
    <w:multiLevelType w:val="singleLevel"/>
    <w:tmpl w:val="1AC160B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E314CCB"/>
    <w:multiLevelType w:val="singleLevel"/>
    <w:tmpl w:val="2E314CC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57B659C"/>
    <w:multiLevelType w:val="singleLevel"/>
    <w:tmpl w:val="457B659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54D2AAE"/>
    <w:multiLevelType w:val="singleLevel"/>
    <w:tmpl w:val="554D2A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60F50AE"/>
    <w:rsid w:val="00102452"/>
    <w:rsid w:val="00240E7F"/>
    <w:rsid w:val="003C4B4F"/>
    <w:rsid w:val="00723E5C"/>
    <w:rsid w:val="00C7206F"/>
    <w:rsid w:val="00D05EA6"/>
    <w:rsid w:val="00EF270C"/>
    <w:rsid w:val="05CB1DF0"/>
    <w:rsid w:val="20B34C9B"/>
    <w:rsid w:val="2557467A"/>
    <w:rsid w:val="27363A52"/>
    <w:rsid w:val="44930184"/>
    <w:rsid w:val="49B36608"/>
    <w:rsid w:val="4A54324C"/>
    <w:rsid w:val="4AC8400C"/>
    <w:rsid w:val="4C5E457D"/>
    <w:rsid w:val="4F237CC3"/>
    <w:rsid w:val="520B3146"/>
    <w:rsid w:val="5AD2029C"/>
    <w:rsid w:val="62BB6F70"/>
    <w:rsid w:val="631B137F"/>
    <w:rsid w:val="64795BE8"/>
    <w:rsid w:val="65C05621"/>
    <w:rsid w:val="6EFA4057"/>
    <w:rsid w:val="71D67A50"/>
    <w:rsid w:val="73F54535"/>
    <w:rsid w:val="75D62FDC"/>
    <w:rsid w:val="760F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7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F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F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F270C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EF270C"/>
    <w:rPr>
      <w:b/>
    </w:rPr>
  </w:style>
  <w:style w:type="character" w:styleId="a7">
    <w:name w:val="FollowedHyperlink"/>
    <w:basedOn w:val="a0"/>
    <w:qFormat/>
    <w:rsid w:val="00EF270C"/>
    <w:rPr>
      <w:color w:val="000000"/>
      <w:u w:val="none"/>
    </w:rPr>
  </w:style>
  <w:style w:type="character" w:styleId="a8">
    <w:name w:val="Hyperlink"/>
    <w:basedOn w:val="a0"/>
    <w:qFormat/>
    <w:rsid w:val="00EF270C"/>
    <w:rPr>
      <w:color w:val="000000"/>
      <w:u w:val="none"/>
    </w:rPr>
  </w:style>
  <w:style w:type="character" w:customStyle="1" w:styleId="last-child">
    <w:name w:val="last-child"/>
    <w:basedOn w:val="a0"/>
    <w:qFormat/>
    <w:rsid w:val="00EF270C"/>
  </w:style>
  <w:style w:type="character" w:customStyle="1" w:styleId="hover40">
    <w:name w:val="hover40"/>
    <w:basedOn w:val="a0"/>
    <w:qFormat/>
    <w:rsid w:val="00EF270C"/>
    <w:rPr>
      <w:color w:val="D12500"/>
      <w:u w:val="single"/>
    </w:rPr>
  </w:style>
  <w:style w:type="character" w:customStyle="1" w:styleId="hover37">
    <w:name w:val="hover37"/>
    <w:basedOn w:val="a0"/>
    <w:qFormat/>
    <w:rsid w:val="00EF270C"/>
    <w:rPr>
      <w:color w:val="D12500"/>
      <w:u w:val="single"/>
    </w:rPr>
  </w:style>
  <w:style w:type="character" w:customStyle="1" w:styleId="Char0">
    <w:name w:val="页眉 Char"/>
    <w:basedOn w:val="a0"/>
    <w:link w:val="a4"/>
    <w:qFormat/>
    <w:rsid w:val="00EF27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F270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不秋</dc:creator>
  <cp:lastModifiedBy>Administrator</cp:lastModifiedBy>
  <cp:revision>2</cp:revision>
  <cp:lastPrinted>2020-05-22T02:12:00Z</cp:lastPrinted>
  <dcterms:created xsi:type="dcterms:W3CDTF">2020-05-22T07:54:00Z</dcterms:created>
  <dcterms:modified xsi:type="dcterms:W3CDTF">2020-05-22T07:54:00Z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