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附件1</w:t>
      </w:r>
    </w:p>
    <w:p>
      <w:pPr>
        <w:ind w:firstLine="60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湖州市市级高校毕业生（青年）就业</w:t>
      </w:r>
    </w:p>
    <w:p>
      <w:pPr>
        <w:ind w:firstLine="600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见习基地名单</w:t>
      </w:r>
    </w:p>
    <w:p>
      <w:pPr>
        <w:ind w:firstLine="600"/>
        <w:jc w:val="center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（共15家，排名不分先后）</w:t>
      </w:r>
    </w:p>
    <w:p>
      <w:pPr>
        <w:ind w:firstLine="6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一、吴兴区（4家）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浙江大东吴集团有限公司</w:t>
      </w:r>
      <w:bookmarkStart w:id="0" w:name="_GoBack"/>
      <w:bookmarkEnd w:id="0"/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浙江久立特材科技股份有限公司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美欣达集团有限公司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浙江金洲管道科技股份有限公司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二、南浔区（3家）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湖州东方汽车有限公司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久盛地板有限公司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浙江富钢金属制品有限公司</w:t>
      </w:r>
    </w:p>
    <w:p>
      <w:pPr>
        <w:ind w:firstLine="600" w:firstLineChars="2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三、德清县（1家）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德华兔宝宝装饰新材股份有限公司</w:t>
      </w:r>
    </w:p>
    <w:p>
      <w:pPr>
        <w:ind w:firstLine="6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四、长兴县（5家）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天能集团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超威电源有限公司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浙江长兴电子厂有限公司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长兴新城环保有限公司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湖州欧尚超市有限公司</w:t>
      </w:r>
    </w:p>
    <w:p>
      <w:pPr>
        <w:ind w:firstLine="600" w:firstLineChars="2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五、安吉县（1家）</w:t>
      </w:r>
    </w:p>
    <w:p>
      <w:pPr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 xml:space="preserve">   乌毡帽酒业有限公司</w:t>
      </w:r>
    </w:p>
    <w:p>
      <w:pPr>
        <w:ind w:firstLine="6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六、开发区（1家）</w:t>
      </w:r>
    </w:p>
    <w:p>
      <w:r>
        <w:rPr>
          <w:rFonts w:hint="eastAsia" w:ascii="仿宋_GB2312" w:eastAsia="仿宋_GB2312"/>
          <w:kern w:val="0"/>
          <w:sz w:val="30"/>
          <w:szCs w:val="30"/>
        </w:rPr>
        <w:t>浙江金时代生物技术有限公司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666D"/>
    <w:rsid w:val="63A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2017-11-22T07:17:00Z</dcterms:created>
  <dc:creator>maggie</dc:creator>
  <cp:lastModifiedBy>maggie</cp:lastModifiedBy>
  <dcterms:modified xsi:type="dcterms:W3CDTF">2017-11-22T07:18:08Z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